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outlineLvl w:val="0"/>
        <w:rPr>
          <w:rFonts w:hint="eastAsia" w:ascii="方正小标宋简体" w:hAnsi="方正小标宋简体" w:eastAsia="方正小标宋简体" w:cs="方正小标宋简体"/>
          <w:b/>
          <w:bCs/>
          <w:color w:val="000000"/>
          <w:kern w:val="0"/>
          <w:sz w:val="44"/>
          <w:szCs w:val="44"/>
          <w:lang w:val="en-US" w:eastAsia="zh-CN" w:bidi="ar"/>
        </w:rPr>
      </w:pPr>
      <w:bookmarkStart w:id="1" w:name="_GoBack"/>
      <w:bookmarkEnd w:id="1"/>
      <w:r>
        <w:rPr>
          <w:rFonts w:hint="eastAsia" w:ascii="方正小标宋简体" w:hAnsi="方正小标宋简体" w:eastAsia="方正小标宋简体" w:cs="方正小标宋简体"/>
          <w:b/>
          <w:bCs/>
          <w:color w:val="000000"/>
          <w:kern w:val="0"/>
          <w:sz w:val="44"/>
          <w:szCs w:val="44"/>
          <w:lang w:val="en-US" w:eastAsia="zh-CN" w:bidi="ar"/>
        </w:rPr>
        <w:t>活动执行委托合同</w:t>
      </w:r>
    </w:p>
    <w:p>
      <w:pPr>
        <w:wordWrap w:val="0"/>
        <w:spacing w:line="500" w:lineRule="exact"/>
        <w:jc w:val="right"/>
        <w:rPr>
          <w:rFonts w:hint="eastAsia" w:ascii="微软雅黑" w:hAnsi="微软雅黑" w:eastAsia="微软雅黑" w:cs="微软雅黑"/>
          <w:sz w:val="28"/>
          <w:szCs w:val="24"/>
          <w:lang w:val="en-US" w:eastAsia="zh-CN"/>
        </w:rPr>
      </w:pPr>
      <w:r>
        <w:rPr>
          <w:rFonts w:hint="eastAsia" w:ascii="微软雅黑" w:hAnsi="微软雅黑" w:eastAsia="微软雅黑" w:cs="微软雅黑"/>
          <w:sz w:val="28"/>
          <w:szCs w:val="24"/>
        </w:rPr>
        <w:t>№:</w:t>
      </w:r>
      <w:r>
        <w:rPr>
          <w:rFonts w:hint="eastAsia" w:ascii="微软雅黑" w:hAnsi="微软雅黑" w:eastAsia="微软雅黑" w:cs="微软雅黑"/>
          <w:color w:val="FF0000"/>
          <w:sz w:val="24"/>
          <w:szCs w:val="24"/>
          <w:lang w:val="en-US" w:eastAsia="zh-CN"/>
        </w:rPr>
        <w:t xml:space="preserve">             </w:t>
      </w:r>
    </w:p>
    <w:p>
      <w:p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甲方（团体，委托方）：</w:t>
      </w:r>
      <w:r>
        <w:rPr>
          <w:rFonts w:hint="eastAsia" w:ascii="微软雅黑" w:hAnsi="微软雅黑" w:eastAsia="微软雅黑" w:cs="微软雅黑"/>
          <w:b/>
          <w:bCs/>
          <w:sz w:val="24"/>
          <w:szCs w:val="24"/>
          <w:u w:val="single" w:color="auto"/>
          <w:lang w:val="en-US" w:eastAsia="zh-CN"/>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w:t>
      </w:r>
    </w:p>
    <w:p>
      <w:pPr>
        <w:ind w:left="0" w:leftChars="0" w:firstLine="0" w:firstLineChars="0"/>
        <w:rPr>
          <w:rFonts w:hint="eastAsia" w:ascii="微软雅黑" w:hAnsi="微软雅黑" w:eastAsia="微软雅黑" w:cs="微软雅黑"/>
          <w:sz w:val="24"/>
          <w:szCs w:val="24"/>
          <w:highlight w:val="none"/>
          <w:u w:val="single" w:color="auto"/>
          <w:lang w:val="en-US" w:eastAsia="zh-CN"/>
        </w:rPr>
      </w:pPr>
      <w:r>
        <w:rPr>
          <w:rFonts w:hint="eastAsia" w:ascii="微软雅黑" w:hAnsi="微软雅黑" w:eastAsia="微软雅黑" w:cs="微软雅黑"/>
          <w:sz w:val="24"/>
          <w:szCs w:val="24"/>
          <w:highlight w:val="none"/>
        </w:rPr>
        <w:t>乙方（受托方）：</w:t>
      </w:r>
      <w:r>
        <w:rPr>
          <w:rFonts w:hint="eastAsia" w:ascii="微软雅黑" w:hAnsi="微软雅黑" w:eastAsia="微软雅黑" w:cs="微软雅黑"/>
          <w:b/>
          <w:bCs/>
          <w:sz w:val="24"/>
          <w:szCs w:val="24"/>
          <w:highlight w:val="none"/>
          <w:u w:val="single" w:color="auto"/>
          <w:lang w:val="en-US" w:eastAsia="zh-CN"/>
        </w:rPr>
        <w:t xml:space="preserve">                        </w:t>
      </w:r>
    </w:p>
    <w:p>
      <w:pPr>
        <w:keepNext w:val="0"/>
        <w:keepLines w:val="0"/>
        <w:pageBreakBefore w:val="0"/>
        <w:widowControl/>
        <w:suppressLineNumbers w:val="0"/>
        <w:kinsoku/>
        <w:wordWrap w:val="0"/>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kern w:val="0"/>
          <w:sz w:val="28"/>
          <w:szCs w:val="28"/>
          <w:lang w:val="en-US" w:eastAsia="zh-CN" w:bidi="ar"/>
        </w:rPr>
      </w:pPr>
      <w:r>
        <w:rPr>
          <w:rFonts w:hint="eastAsia" w:ascii="微软雅黑" w:hAnsi="微软雅黑" w:eastAsia="微软雅黑" w:cs="微软雅黑"/>
          <w:b/>
          <w:bCs/>
          <w:sz w:val="24"/>
          <w:szCs w:val="24"/>
          <w:u w:val="none" w:color="auto"/>
          <w:lang w:val="en-US" w:eastAsia="zh-CN"/>
        </w:rPr>
        <w:t>甲方委托乙方组织活动，为明确双方的权利和义务，保证服务质量，经双方友好协商，同意按照以下合同条款执行：</w:t>
      </w:r>
    </w:p>
    <w:p>
      <w:pPr>
        <w:numPr>
          <w:ilvl w:val="0"/>
          <w:numId w:val="1"/>
        </w:numPr>
        <w:ind w:left="0" w:leftChars="0" w:firstLine="0" w:firstLineChars="0"/>
        <w:rPr>
          <w:rFonts w:hint="eastAsia" w:ascii="微软雅黑" w:hAnsi="微软雅黑" w:eastAsia="微软雅黑" w:cs="微软雅黑"/>
          <w:b/>
          <w:bCs/>
          <w:sz w:val="24"/>
          <w:szCs w:val="24"/>
          <w:u w:val="none" w:color="auto"/>
          <w:lang w:val="en-US" w:eastAsia="zh-CN"/>
        </w:rPr>
      </w:pPr>
      <w:r>
        <w:rPr>
          <w:rFonts w:hint="eastAsia" w:ascii="微软雅黑" w:hAnsi="微软雅黑" w:eastAsia="微软雅黑" w:cs="微软雅黑"/>
          <w:b/>
          <w:bCs/>
          <w:sz w:val="24"/>
          <w:szCs w:val="24"/>
          <w:u w:val="none" w:color="auto"/>
          <w:lang w:val="en-US" w:eastAsia="zh-CN"/>
        </w:rPr>
        <w:t>委托执行服务项目及标准</w:t>
      </w:r>
    </w:p>
    <w:p>
      <w:pPr>
        <w:ind w:left="0" w:leftChars="0" w:firstLine="0" w:firstLineChars="0"/>
        <w:rPr>
          <w:rFonts w:hint="eastAsia" w:ascii="微软雅黑" w:hAnsi="微软雅黑" w:eastAsia="微软雅黑" w:cs="微软雅黑"/>
          <w:sz w:val="24"/>
          <w:szCs w:val="24"/>
          <w:lang w:eastAsia="zh-CN"/>
        </w:rPr>
      </w:pPr>
      <w:r>
        <w:rPr>
          <w:rFonts w:hint="eastAsia" w:ascii="微软雅黑" w:hAnsi="微软雅黑" w:eastAsia="微软雅黑" w:cs="微软雅黑"/>
          <w:b w:val="0"/>
          <w:bCs w:val="0"/>
          <w:sz w:val="24"/>
          <w:szCs w:val="24"/>
          <w:u w:val="none" w:color="auto"/>
          <w:lang w:val="en-US" w:eastAsia="zh-CN"/>
        </w:rPr>
        <w:t xml:space="preserve">    </w:t>
      </w:r>
      <w:r>
        <w:rPr>
          <w:rFonts w:hint="eastAsia" w:ascii="微软雅黑" w:hAnsi="微软雅黑" w:eastAsia="微软雅黑" w:cs="微软雅黑"/>
          <w:sz w:val="24"/>
          <w:szCs w:val="24"/>
        </w:rPr>
        <w:t>1．甲乙双方共同确认：乙方已就其受托提供的服务项目及其质量标准向甲方作了全面介绍及详细说明</w:t>
      </w:r>
      <w:r>
        <w:rPr>
          <w:rFonts w:hint="eastAsia" w:ascii="微软雅黑" w:hAnsi="微软雅黑" w:eastAsia="微软雅黑" w:cs="微软雅黑"/>
          <w:sz w:val="24"/>
          <w:szCs w:val="24"/>
          <w:lang w:eastAsia="zh-CN"/>
        </w:rPr>
        <w:t>，并获得了甲方的同意确认，详见附件。</w:t>
      </w:r>
    </w:p>
    <w:p>
      <w:pPr>
        <w:ind w:left="0" w:leftChars="0"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2.甲乙双方同意恪守本合同约定。乙方保证所提供的各项服务符合国家与行业规定的标准，甲方保证活动中服从乙方的统一安排和要求。</w:t>
      </w:r>
    </w:p>
    <w:p>
      <w:pPr>
        <w:ind w:left="0" w:leftChars="0"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3.活动概况：</w:t>
      </w:r>
    </w:p>
    <w:p>
      <w:pPr>
        <w:ind w:left="0" w:leftChars="0" w:firstLine="480" w:firstLineChars="200"/>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1）活动名称：</w:t>
      </w:r>
    </w:p>
    <w:p>
      <w:pPr>
        <w:ind w:left="0" w:leftChars="0" w:firstLine="480" w:firstLineChars="200"/>
        <w:rPr>
          <w:rFonts w:hint="eastAsia" w:ascii="微软雅黑" w:hAnsi="微软雅黑" w:eastAsia="微软雅黑" w:cs="微软雅黑"/>
          <w:sz w:val="24"/>
          <w:szCs w:val="24"/>
          <w:u w:val="none" w:color="auto"/>
          <w:lang w:val="en-US" w:eastAsia="zh-CN"/>
        </w:rPr>
      </w:pPr>
      <w:r>
        <w:rPr>
          <w:rFonts w:hint="eastAsia" w:ascii="微软雅黑" w:hAnsi="微软雅黑" w:eastAsia="微软雅黑" w:cs="微软雅黑"/>
          <w:b/>
          <w:bCs/>
          <w:sz w:val="24"/>
          <w:szCs w:val="24"/>
          <w:lang w:val="en-US" w:eastAsia="zh-CN"/>
        </w:rPr>
        <w:t>2）活动日期：</w:t>
      </w:r>
      <w:bookmarkStart w:id="0" w:name="OLE_LINK1"/>
      <w:r>
        <w:rPr>
          <w:rFonts w:hint="eastAsia" w:ascii="微软雅黑" w:hAnsi="微软雅黑" w:eastAsia="微软雅黑" w:cs="微软雅黑"/>
          <w:sz w:val="24"/>
          <w:szCs w:val="24"/>
          <w:u w:val="single" w:color="auto"/>
          <w:lang w:val="en-US" w:eastAsia="zh-CN"/>
        </w:rPr>
        <w:t xml:space="preserve">     </w:t>
      </w:r>
      <w:r>
        <w:rPr>
          <w:rFonts w:hint="eastAsia" w:ascii="微软雅黑" w:hAnsi="微软雅黑" w:eastAsia="微软雅黑" w:cs="微软雅黑"/>
          <w:sz w:val="24"/>
          <w:szCs w:val="24"/>
          <w:u w:val="none" w:color="auto"/>
          <w:lang w:val="en-US" w:eastAsia="zh-CN"/>
        </w:rPr>
        <w:t>年</w:t>
      </w:r>
      <w:r>
        <w:rPr>
          <w:rFonts w:hint="eastAsia" w:ascii="微软雅黑" w:hAnsi="微软雅黑" w:eastAsia="微软雅黑" w:cs="微软雅黑"/>
          <w:sz w:val="24"/>
          <w:szCs w:val="24"/>
          <w:u w:val="single" w:color="auto"/>
          <w:lang w:val="en-US" w:eastAsia="zh-CN"/>
        </w:rPr>
        <w:t xml:space="preserve">  </w:t>
      </w:r>
      <w:r>
        <w:rPr>
          <w:rFonts w:hint="eastAsia" w:ascii="微软雅黑" w:hAnsi="微软雅黑" w:eastAsia="微软雅黑" w:cs="微软雅黑"/>
          <w:sz w:val="24"/>
          <w:szCs w:val="24"/>
          <w:u w:val="none" w:color="auto"/>
          <w:lang w:val="en-US" w:eastAsia="zh-CN"/>
        </w:rPr>
        <w:t>月</w:t>
      </w:r>
      <w:r>
        <w:rPr>
          <w:rFonts w:hint="eastAsia" w:ascii="微软雅黑" w:hAnsi="微软雅黑" w:eastAsia="微软雅黑" w:cs="微软雅黑"/>
          <w:sz w:val="24"/>
          <w:szCs w:val="24"/>
          <w:u w:val="single" w:color="auto"/>
          <w:lang w:val="en-US" w:eastAsia="zh-CN"/>
        </w:rPr>
        <w:t xml:space="preserve">  </w:t>
      </w:r>
      <w:r>
        <w:rPr>
          <w:rFonts w:hint="eastAsia" w:ascii="微软雅黑" w:hAnsi="微软雅黑" w:eastAsia="微软雅黑" w:cs="微软雅黑"/>
          <w:sz w:val="24"/>
          <w:szCs w:val="24"/>
          <w:u w:val="none" w:color="auto"/>
          <w:lang w:val="en-US" w:eastAsia="zh-CN"/>
        </w:rPr>
        <w:t>日</w:t>
      </w:r>
      <w:bookmarkEnd w:id="0"/>
    </w:p>
    <w:p>
      <w:pPr>
        <w:ind w:left="0" w:leftChars="0" w:firstLine="480" w:firstLineChars="200"/>
        <w:rPr>
          <w:rFonts w:hint="default" w:ascii="微软雅黑" w:hAnsi="微软雅黑" w:eastAsia="微软雅黑" w:cs="微软雅黑"/>
          <w:b/>
          <w:bCs/>
          <w:sz w:val="24"/>
          <w:szCs w:val="24"/>
          <w:u w:val="none" w:color="auto"/>
          <w:lang w:val="en-US" w:eastAsia="zh-CN"/>
        </w:rPr>
      </w:pPr>
      <w:r>
        <w:rPr>
          <w:rFonts w:hint="eastAsia" w:ascii="微软雅黑" w:hAnsi="微软雅黑" w:eastAsia="微软雅黑" w:cs="微软雅黑"/>
          <w:b/>
          <w:bCs/>
          <w:sz w:val="24"/>
          <w:szCs w:val="24"/>
          <w:u w:val="none" w:color="auto"/>
          <w:lang w:val="en-US" w:eastAsia="zh-CN"/>
        </w:rPr>
        <w:t>3）活动地点：</w:t>
      </w:r>
    </w:p>
    <w:p>
      <w:pPr>
        <w:ind w:left="0" w:leftChars="0" w:firstLine="480" w:firstLineChars="200"/>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4）参加人数：</w:t>
      </w:r>
    </w:p>
    <w:p>
      <w:pPr>
        <w:ind w:left="0" w:leftChars="0" w:firstLine="480" w:firstLineChars="200"/>
        <w:rPr>
          <w:rFonts w:hint="default" w:ascii="微软雅黑" w:hAnsi="微软雅黑" w:eastAsia="微软雅黑" w:cs="微软雅黑"/>
          <w:b/>
          <w:bCs/>
          <w:kern w:val="2"/>
          <w:sz w:val="24"/>
          <w:szCs w:val="24"/>
          <w:u w:val="none" w:color="auto"/>
          <w:lang w:val="en-US" w:eastAsia="zh-CN" w:bidi="ar-SA"/>
        </w:rPr>
      </w:pPr>
      <w:r>
        <w:rPr>
          <w:rFonts w:hint="eastAsia" w:ascii="微软雅黑" w:hAnsi="微软雅黑" w:eastAsia="微软雅黑" w:cs="微软雅黑"/>
          <w:b/>
          <w:bCs/>
          <w:sz w:val="24"/>
          <w:szCs w:val="24"/>
          <w:u w:val="none" w:color="auto"/>
          <w:lang w:val="en-US" w:eastAsia="zh-CN"/>
        </w:rPr>
        <w:t>5）活动内容：</w:t>
      </w:r>
      <w:r>
        <w:rPr>
          <w:rFonts w:hint="eastAsia" w:ascii="微软雅黑" w:hAnsi="微软雅黑" w:eastAsia="微软雅黑" w:cs="微软雅黑"/>
          <w:b w:val="0"/>
          <w:bCs w:val="0"/>
          <w:kern w:val="2"/>
          <w:sz w:val="24"/>
          <w:szCs w:val="24"/>
          <w:u w:val="none" w:color="auto"/>
          <w:lang w:val="en-US" w:eastAsia="zh-CN" w:bidi="ar-SA"/>
        </w:rPr>
        <w:t>乙方根据甲方的需求进行设计安排，具体如下：</w:t>
      </w:r>
    </w:p>
    <w:p>
      <w:pPr>
        <w:numPr>
          <w:ilvl w:val="0"/>
          <w:numId w:val="0"/>
        </w:numPr>
        <w:rPr>
          <w:rFonts w:hint="default" w:ascii="微软雅黑" w:hAnsi="微软雅黑" w:eastAsia="微软雅黑" w:cs="微软雅黑"/>
          <w:b/>
          <w:bCs/>
          <w:sz w:val="24"/>
          <w:szCs w:val="24"/>
          <w:u w:val="none" w:color="auto"/>
          <w:lang w:val="en-US" w:eastAsia="zh-CN"/>
        </w:rPr>
      </w:pPr>
      <w:r>
        <w:rPr>
          <w:rFonts w:hint="eastAsia" w:ascii="微软雅黑" w:hAnsi="微软雅黑" w:eastAsia="微软雅黑" w:cs="微软雅黑"/>
          <w:b/>
          <w:bCs/>
          <w:sz w:val="24"/>
          <w:szCs w:val="24"/>
          <w:u w:val="none" w:color="auto"/>
          <w:lang w:val="en-US" w:eastAsia="zh-CN"/>
        </w:rPr>
        <w:t>第二条 费用及支付方式</w:t>
      </w:r>
    </w:p>
    <w:p>
      <w:pPr>
        <w:numPr>
          <w:ilvl w:val="0"/>
          <w:numId w:val="0"/>
        </w:numPr>
        <w:ind w:firstLine="480" w:firstLineChars="200"/>
        <w:rPr>
          <w:rFonts w:hint="eastAsia" w:ascii="微软雅黑" w:hAnsi="微软雅黑" w:eastAsia="微软雅黑" w:cs="微软雅黑"/>
          <w:sz w:val="24"/>
          <w:szCs w:val="24"/>
          <w:u w:val="none" w:color="auto"/>
          <w:lang w:val="en-US" w:eastAsia="zh-CN"/>
        </w:rPr>
      </w:pPr>
      <w:r>
        <w:rPr>
          <w:rFonts w:hint="eastAsia" w:ascii="微软雅黑" w:hAnsi="微软雅黑" w:eastAsia="微软雅黑" w:cs="微软雅黑"/>
          <w:sz w:val="24"/>
          <w:szCs w:val="24"/>
          <w:u w:val="none" w:color="auto"/>
          <w:lang w:val="en-US" w:eastAsia="zh-CN"/>
        </w:rPr>
        <w:t>1、费用</w:t>
      </w:r>
    </w:p>
    <w:p>
      <w:pPr>
        <w:widowControl w:val="0"/>
        <w:numPr>
          <w:ilvl w:val="0"/>
          <w:numId w:val="0"/>
        </w:numPr>
        <w:ind w:firstLine="480" w:firstLineChars="200"/>
        <w:jc w:val="both"/>
        <w:rPr>
          <w:rFonts w:hint="default"/>
          <w:lang w:val="en-US" w:eastAsia="zh-CN"/>
        </w:rPr>
      </w:pPr>
      <w:r>
        <w:rPr>
          <w:rFonts w:hint="eastAsia" w:ascii="微软雅黑" w:hAnsi="微软雅黑" w:eastAsia="微软雅黑" w:cs="微软雅黑"/>
          <w:sz w:val="24"/>
          <w:szCs w:val="24"/>
          <w:lang w:val="en-US" w:eastAsia="zh-CN"/>
        </w:rPr>
        <w:t>费用合计：￥</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lang w:val="en-US" w:eastAsia="zh-CN"/>
        </w:rPr>
        <w:t>元，（大写：人民币</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none"/>
          <w:lang w:val="en-US" w:eastAsia="zh-CN"/>
        </w:rPr>
        <w:t xml:space="preserve"> 元整），</w:t>
      </w:r>
      <w:r>
        <w:rPr>
          <w:rFonts w:hint="eastAsia" w:ascii="微软雅黑" w:hAnsi="微软雅黑" w:eastAsia="微软雅黑" w:cs="微软雅黑"/>
          <w:sz w:val="24"/>
          <w:szCs w:val="24"/>
          <w:lang w:val="en-US" w:eastAsia="zh-CN"/>
        </w:rPr>
        <w:t>具体报价明细详见附件。最终费用按实际结算。</w:t>
      </w:r>
    </w:p>
    <w:p>
      <w:pPr>
        <w:numPr>
          <w:ilvl w:val="0"/>
          <w:numId w:val="0"/>
        </w:numPr>
        <w:ind w:firstLine="480" w:firstLineChars="200"/>
        <w:rPr>
          <w:rFonts w:hint="eastAsia" w:ascii="微软雅黑" w:hAnsi="微软雅黑" w:eastAsia="微软雅黑" w:cs="微软雅黑"/>
          <w:sz w:val="24"/>
          <w:szCs w:val="24"/>
          <w:u w:val="none" w:color="auto"/>
          <w:lang w:val="en-US" w:eastAsia="zh-CN"/>
        </w:rPr>
      </w:pPr>
      <w:r>
        <w:rPr>
          <w:rFonts w:hint="eastAsia" w:ascii="微软雅黑" w:hAnsi="微软雅黑" w:eastAsia="微软雅黑" w:cs="微软雅黑"/>
          <w:sz w:val="24"/>
          <w:szCs w:val="24"/>
          <w:u w:val="none" w:color="auto"/>
          <w:lang w:val="en-US" w:eastAsia="zh-CN"/>
        </w:rPr>
        <w:t>2、支付方式</w:t>
      </w:r>
    </w:p>
    <w:p>
      <w:pPr>
        <w:numPr>
          <w:ilvl w:val="0"/>
          <w:numId w:val="0"/>
        </w:numPr>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b w:val="0"/>
          <w:bCs w:val="0"/>
          <w:sz w:val="24"/>
          <w:szCs w:val="24"/>
          <w:u w:val="none" w:color="auto"/>
          <w:lang w:val="en-US" w:eastAsia="zh-CN"/>
        </w:rPr>
        <w:t>在甲方与乙方签订合同后5个工作日内，甲方支付给乙方总费用的45%作为预付款，剩余费用待活动结束并验收合格后，在甲方收到乙方提供的全额增值税发票并审核无误后，在20个工作日内向乙方支付。</w:t>
      </w:r>
      <w:r>
        <w:rPr>
          <w:rFonts w:hint="eastAsia" w:ascii="微软雅黑" w:hAnsi="微软雅黑" w:eastAsia="微软雅黑" w:cs="微软雅黑"/>
          <w:b/>
          <w:bCs/>
          <w:sz w:val="24"/>
          <w:szCs w:val="24"/>
          <w:u w:val="none" w:color="auto"/>
          <w:lang w:val="en-US" w:eastAsia="zh-CN"/>
        </w:rPr>
        <w:t>若活动中发生费用变化，双方应以书面形</w:t>
      </w:r>
      <w:r>
        <w:rPr>
          <w:rFonts w:hint="eastAsia" w:ascii="微软雅黑" w:hAnsi="微软雅黑" w:eastAsia="微软雅黑" w:cs="微软雅黑"/>
          <w:b/>
          <w:bCs/>
          <w:sz w:val="24"/>
          <w:szCs w:val="24"/>
          <w:lang w:eastAsia="zh-CN"/>
        </w:rPr>
        <w:t>式确认，</w:t>
      </w:r>
      <w:r>
        <w:rPr>
          <w:rFonts w:hint="eastAsia" w:ascii="微软雅黑" w:hAnsi="微软雅黑" w:eastAsia="微软雅黑" w:cs="微软雅黑"/>
          <w:sz w:val="24"/>
          <w:szCs w:val="24"/>
          <w:lang w:eastAsia="zh-CN"/>
        </w:rPr>
        <w:t>并在行程结束之后由乙方填报《</w:t>
      </w:r>
      <w:r>
        <w:rPr>
          <w:rFonts w:hint="eastAsia" w:ascii="微软雅黑" w:hAnsi="微软雅黑" w:eastAsia="微软雅黑" w:cs="微软雅黑"/>
          <w:sz w:val="24"/>
          <w:szCs w:val="24"/>
          <w:lang w:val="en-US" w:eastAsia="zh-CN"/>
        </w:rPr>
        <w:t>结算单</w:t>
      </w:r>
      <w:r>
        <w:rPr>
          <w:rFonts w:hint="eastAsia" w:ascii="微软雅黑" w:hAnsi="微软雅黑" w:eastAsia="微软雅黑" w:cs="微软雅黑"/>
          <w:sz w:val="24"/>
          <w:szCs w:val="24"/>
          <w:lang w:eastAsia="zh-CN"/>
        </w:rPr>
        <w:t>》给甲方。</w:t>
      </w:r>
    </w:p>
    <w:p>
      <w:pPr>
        <w:numPr>
          <w:ilvl w:val="0"/>
          <w:numId w:val="0"/>
        </w:numPr>
        <w:ind w:firstLine="480" w:firstLineChars="200"/>
        <w:rPr>
          <w:rFonts w:hint="eastAsia" w:ascii="微软雅黑" w:hAnsi="微软雅黑" w:eastAsia="微软雅黑" w:cs="微软雅黑"/>
          <w:sz w:val="24"/>
          <w:szCs w:val="24"/>
          <w:u w:val="none" w:color="auto"/>
          <w:lang w:val="en-US" w:eastAsia="zh-CN"/>
        </w:rPr>
      </w:pPr>
      <w:r>
        <w:rPr>
          <w:rFonts w:hint="eastAsia" w:ascii="微软雅黑" w:hAnsi="微软雅黑" w:eastAsia="微软雅黑" w:cs="微软雅黑"/>
          <w:sz w:val="24"/>
          <w:szCs w:val="24"/>
          <w:u w:val="none" w:color="auto"/>
          <w:lang w:val="en-US" w:eastAsia="zh-CN"/>
        </w:rPr>
        <w:t>3.甲方开票信息</w:t>
      </w:r>
    </w:p>
    <w:p>
      <w:pPr>
        <w:pStyle w:val="2"/>
        <w:ind w:firstLine="480" w:firstLineChars="200"/>
        <w:rPr>
          <w:rFonts w:hint="eastAsia" w:ascii="微软雅黑" w:hAnsi="微软雅黑" w:eastAsia="微软雅黑" w:cs="微软雅黑"/>
          <w:b w:val="0"/>
          <w:bCs w:val="0"/>
          <w:sz w:val="24"/>
          <w:szCs w:val="24"/>
          <w:highlight w:val="none"/>
          <w:lang w:val="en-US" w:eastAsia="zh-CN"/>
        </w:rPr>
      </w:pPr>
      <w:r>
        <w:rPr>
          <w:rFonts w:hint="eastAsia" w:ascii="微软雅黑" w:hAnsi="微软雅黑" w:eastAsia="微软雅黑" w:cs="微软雅黑"/>
          <w:b w:val="0"/>
          <w:bCs w:val="0"/>
          <w:sz w:val="24"/>
          <w:szCs w:val="24"/>
          <w:highlight w:val="none"/>
          <w:lang w:val="en-US" w:eastAsia="zh-CN"/>
        </w:rPr>
        <w:t>单位名称：</w:t>
      </w:r>
    </w:p>
    <w:p>
      <w:pPr>
        <w:pStyle w:val="2"/>
        <w:ind w:firstLine="480" w:firstLineChars="200"/>
        <w:rPr>
          <w:rFonts w:hint="eastAsia" w:ascii="微软雅黑" w:hAnsi="微软雅黑" w:eastAsia="微软雅黑" w:cs="微软雅黑"/>
          <w:b w:val="0"/>
          <w:bCs w:val="0"/>
          <w:sz w:val="24"/>
          <w:szCs w:val="24"/>
          <w:highlight w:val="none"/>
          <w:lang w:val="en-US" w:eastAsia="zh-CN"/>
        </w:rPr>
      </w:pPr>
      <w:r>
        <w:rPr>
          <w:rFonts w:hint="eastAsia" w:ascii="微软雅黑" w:hAnsi="微软雅黑" w:eastAsia="微软雅黑" w:cs="微软雅黑"/>
          <w:b w:val="0"/>
          <w:bCs w:val="0"/>
          <w:sz w:val="24"/>
          <w:szCs w:val="24"/>
          <w:highlight w:val="none"/>
          <w:lang w:val="en-US" w:eastAsia="zh-CN"/>
        </w:rPr>
        <w:t>纳税人识别号：</w:t>
      </w:r>
    </w:p>
    <w:p>
      <w:pPr>
        <w:pStyle w:val="2"/>
        <w:ind w:firstLine="480" w:firstLineChars="200"/>
        <w:rPr>
          <w:rFonts w:hint="default" w:ascii="微软雅黑" w:hAnsi="微软雅黑" w:eastAsia="微软雅黑" w:cs="微软雅黑"/>
          <w:b w:val="0"/>
          <w:bCs w:val="0"/>
          <w:sz w:val="24"/>
          <w:szCs w:val="24"/>
          <w:highlight w:val="none"/>
          <w:lang w:val="en-US" w:eastAsia="zh-CN"/>
        </w:rPr>
      </w:pPr>
      <w:r>
        <w:rPr>
          <w:rFonts w:hint="eastAsia" w:ascii="微软雅黑" w:hAnsi="微软雅黑" w:eastAsia="微软雅黑" w:cs="微软雅黑"/>
          <w:b w:val="0"/>
          <w:bCs w:val="0"/>
          <w:sz w:val="24"/>
          <w:szCs w:val="24"/>
          <w:highlight w:val="none"/>
          <w:lang w:val="en-US" w:eastAsia="zh-CN"/>
        </w:rPr>
        <w:t>地址：</w:t>
      </w:r>
    </w:p>
    <w:p>
      <w:pPr>
        <w:numPr>
          <w:ilvl w:val="0"/>
          <w:numId w:val="0"/>
        </w:numPr>
        <w:ind w:firstLine="480" w:firstLineChars="200"/>
        <w:rPr>
          <w:rFonts w:hint="eastAsia" w:ascii="微软雅黑" w:hAnsi="微软雅黑" w:eastAsia="微软雅黑" w:cs="微软雅黑"/>
          <w:sz w:val="24"/>
          <w:szCs w:val="24"/>
          <w:u w:val="none" w:color="auto"/>
          <w:lang w:val="en-US" w:eastAsia="zh-CN"/>
        </w:rPr>
      </w:pPr>
      <w:r>
        <w:rPr>
          <w:rFonts w:hint="eastAsia" w:ascii="微软雅黑" w:hAnsi="微软雅黑" w:eastAsia="微软雅黑" w:cs="微软雅黑"/>
          <w:sz w:val="24"/>
          <w:szCs w:val="24"/>
          <w:u w:val="none" w:color="auto"/>
          <w:lang w:val="en-US" w:eastAsia="zh-CN"/>
        </w:rPr>
        <w:t>4.乙方银行账户信息</w:t>
      </w:r>
    </w:p>
    <w:p>
      <w:pPr>
        <w:widowControl w:val="0"/>
        <w:numPr>
          <w:ilvl w:val="0"/>
          <w:numId w:val="0"/>
        </w:numPr>
        <w:ind w:firstLine="480" w:firstLineChars="200"/>
        <w:jc w:val="both"/>
        <w:rPr>
          <w:rFonts w:hint="eastAsia" w:ascii="微软雅黑" w:hAnsi="微软雅黑" w:eastAsia="微软雅黑" w:cs="微软雅黑"/>
          <w:b w:val="0"/>
          <w:bCs w:val="0"/>
          <w:sz w:val="24"/>
          <w:szCs w:val="24"/>
          <w:highlight w:val="none"/>
          <w:lang w:val="en-US" w:eastAsia="zh-CN"/>
        </w:rPr>
      </w:pPr>
      <w:r>
        <w:rPr>
          <w:rFonts w:hint="eastAsia" w:ascii="微软雅黑" w:hAnsi="微软雅黑" w:eastAsia="微软雅黑" w:cs="微软雅黑"/>
          <w:b w:val="0"/>
          <w:bCs w:val="0"/>
          <w:sz w:val="24"/>
          <w:szCs w:val="24"/>
          <w:highlight w:val="none"/>
          <w:lang w:val="en-US" w:eastAsia="zh-CN"/>
        </w:rPr>
        <w:t xml:space="preserve">收款人全称 ：              </w:t>
      </w:r>
    </w:p>
    <w:p>
      <w:pPr>
        <w:widowControl w:val="0"/>
        <w:numPr>
          <w:ilvl w:val="0"/>
          <w:numId w:val="0"/>
        </w:numPr>
        <w:ind w:firstLine="480" w:firstLineChars="200"/>
        <w:jc w:val="both"/>
        <w:rPr>
          <w:rFonts w:hint="eastAsia" w:ascii="微软雅黑" w:hAnsi="微软雅黑" w:eastAsia="微软雅黑" w:cs="微软雅黑"/>
          <w:b w:val="0"/>
          <w:bCs w:val="0"/>
          <w:sz w:val="24"/>
          <w:szCs w:val="24"/>
          <w:highlight w:val="none"/>
          <w:lang w:val="en-US" w:eastAsia="zh-CN"/>
        </w:rPr>
      </w:pPr>
      <w:r>
        <w:rPr>
          <w:rFonts w:hint="eastAsia" w:ascii="微软雅黑" w:hAnsi="微软雅黑" w:eastAsia="微软雅黑" w:cs="微软雅黑"/>
          <w:b w:val="0"/>
          <w:bCs w:val="0"/>
          <w:sz w:val="24"/>
          <w:szCs w:val="24"/>
          <w:highlight w:val="none"/>
          <w:lang w:val="en-US" w:eastAsia="zh-CN"/>
        </w:rPr>
        <w:t xml:space="preserve">收款人账号 ：               </w:t>
      </w:r>
    </w:p>
    <w:p>
      <w:pPr>
        <w:widowControl w:val="0"/>
        <w:numPr>
          <w:ilvl w:val="0"/>
          <w:numId w:val="0"/>
        </w:numPr>
        <w:ind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b w:val="0"/>
          <w:bCs w:val="0"/>
          <w:sz w:val="24"/>
          <w:szCs w:val="24"/>
          <w:highlight w:val="none"/>
          <w:lang w:val="en-US" w:eastAsia="zh-CN"/>
        </w:rPr>
        <w:t xml:space="preserve">开 户 银 行：    </w:t>
      </w:r>
      <w:r>
        <w:rPr>
          <w:rFonts w:hint="eastAsia" w:ascii="微软雅黑" w:hAnsi="微软雅黑" w:eastAsia="微软雅黑" w:cs="微软雅黑"/>
          <w:b/>
          <w:bCs/>
          <w:sz w:val="24"/>
          <w:szCs w:val="24"/>
          <w:highlight w:val="none"/>
          <w:lang w:val="en-US" w:eastAsia="zh-CN"/>
        </w:rPr>
        <w:t xml:space="preserve">    </w:t>
      </w:r>
      <w:r>
        <w:rPr>
          <w:rFonts w:hint="eastAsia" w:ascii="微软雅黑" w:hAnsi="微软雅黑" w:eastAsia="微软雅黑" w:cs="微软雅黑"/>
          <w:b/>
          <w:bCs/>
          <w:sz w:val="24"/>
          <w:szCs w:val="24"/>
          <w:lang w:val="en-US" w:eastAsia="zh-CN"/>
        </w:rPr>
        <w:t xml:space="preserve">           </w:t>
      </w:r>
    </w:p>
    <w:p>
      <w:pPr>
        <w:widowControl w:val="0"/>
        <w:numPr>
          <w:ilvl w:val="0"/>
          <w:numId w:val="2"/>
        </w:numPr>
        <w:jc w:val="both"/>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甲乙双方的权利与义务</w:t>
      </w:r>
    </w:p>
    <w:p>
      <w:pPr>
        <w:widowControl w:val="0"/>
        <w:numPr>
          <w:ilvl w:val="0"/>
          <w:numId w:val="3"/>
        </w:numPr>
        <w:ind w:firstLine="480" w:firstLineChars="200"/>
        <w:jc w:val="both"/>
        <w:rPr>
          <w:rFonts w:hint="eastAsia"/>
          <w:lang w:val="en-US" w:eastAsia="zh-CN"/>
        </w:rPr>
      </w:pPr>
      <w:r>
        <w:rPr>
          <w:rFonts w:hint="eastAsia" w:ascii="微软雅黑" w:hAnsi="微软雅黑" w:eastAsia="微软雅黑" w:cs="微软雅黑"/>
          <w:sz w:val="24"/>
          <w:szCs w:val="24"/>
          <w:lang w:val="en-US" w:eastAsia="zh-CN"/>
        </w:rPr>
        <w:t>甲方权利与义务</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（1）甲方有权在活动前就此次活动内容、重点等事项与乙方进行确认。</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（2）配合乙方做好活动前期的准备工作。</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（3）活动流程确定后，若甲方需调整项目流程，应在活动前3个工作日向乙方提出；如甲方在活动前3个工作日不提出修改意见，则视为默认合同中的安排内容。</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（4）在本合同签署后，甲方如需修改活动日期，必须在活动开展前3个工作日前书面通知乙方，双方协商后确定修改日期。</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（5）甲方有义务对本合同所规定的条款和价格保密，不得向第三方透露。</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（6）甲方所有参加本次活动的人员在活动中必须严格遵守活动规则，听从乙方现场执行人员的指挥。如由于甲方人员个人违反活动规则、不听从指挥导致意外伤害，乙方不承担任何责任。</w:t>
      </w:r>
    </w:p>
    <w:p>
      <w:pPr>
        <w:widowControl w:val="0"/>
        <w:numPr>
          <w:ilvl w:val="0"/>
          <w:numId w:val="3"/>
        </w:numPr>
        <w:ind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乙方权利与义务</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（1）乙方按甲方要求，指定相关负责人、协调执行人与甲方进行工作对接，开发并设计活动流程，并为甲方人员实施活动。</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（2）如因特殊情况需调整活动流程安排，乙方需提前与甲方沟通，经甲方同意后，方可调整安排。</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（3）乙方应将活动过程中需注意的问题及相关安全注意事项提前告知甲方。</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（4）在活动期间，乙方应尊重甲方人员，不得发表任何不利于甲方的言论。</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（5）乙方有权按本合同约定获得相应的活动款项；如甲方逾期支付乙方款项，需每天支付余款的0.1‰作为滞纳金。</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（6）乙方对在提供服务过程中知悉的甲方商业秘密，乙方负有保密责任，不得向任何第三方透露。</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（7）乙方为甲方参加本次活动的人员购买户外活动险，并责任办理后续保险事宜。为本次活动购买的保险保额为：</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none"/>
          <w:lang w:val="en-US" w:eastAsia="zh-CN"/>
        </w:rPr>
        <w:t>。</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（8）甲方人员因活动意外受伤的，乙方应第一时间负责妥善处理，配合保险条款要求，指引受伤人员在所买保险有效期间内，到符合保险报销要求的二甲或以上资质的医院进行检查治疗，并保留好票据。</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（9）乙方根据甲方实际需求，负责活动期间物资采购及租赁工作，具体包括场地物料、活动道具、活动慰问品、医疗保障设备等。</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（10）乙方应保障活动期间甲方人员的人身及财产安全，因乙方原因导致甲方人员财产损失或人身损害的，乙方应承担由此产生的全部赔偿责任。</w:t>
      </w:r>
    </w:p>
    <w:p>
      <w:pPr>
        <w:numPr>
          <w:ilvl w:val="0"/>
          <w:numId w:val="2"/>
        </w:numP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有关责任</w:t>
      </w:r>
    </w:p>
    <w:p>
      <w:pPr>
        <w:pStyle w:val="2"/>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default" w:ascii="微软雅黑" w:hAnsi="微软雅黑" w:eastAsia="微软雅黑" w:cs="微软雅黑"/>
          <w:color w:val="000000" w:themeColor="text1"/>
          <w:sz w:val="24"/>
          <w:szCs w:val="24"/>
          <w:lang w:val="en-US" w:eastAsia="zh-CN"/>
          <w14:textFill>
            <w14:solidFill>
              <w14:schemeClr w14:val="tx1"/>
            </w14:solidFill>
          </w14:textFill>
        </w:rPr>
        <w:t>1、乙方须确保其提供的活动场地、设施、设备、道具及现场布置符合国家安全标准，并安排至少</w:t>
      </w:r>
      <w:r>
        <w:rPr>
          <w:rFonts w:hint="default"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default" w:ascii="微软雅黑" w:hAnsi="微软雅黑" w:eastAsia="微软雅黑" w:cs="微软雅黑"/>
          <w:color w:val="000000" w:themeColor="text1"/>
          <w:sz w:val="24"/>
          <w:szCs w:val="24"/>
          <w:lang w:val="en-US" w:eastAsia="zh-CN"/>
          <w14:textFill>
            <w14:solidFill>
              <w14:schemeClr w14:val="tx1"/>
            </w14:solidFill>
          </w14:textFill>
        </w:rPr>
        <w:t>名的合格工作人员，负责现场引导、秩序维护与安全管理。</w:t>
      </w:r>
    </w:p>
    <w:p>
      <w:pPr>
        <w:pStyle w:val="2"/>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default" w:ascii="微软雅黑" w:hAnsi="微软雅黑" w:eastAsia="微软雅黑" w:cs="微软雅黑"/>
          <w:color w:val="000000" w:themeColor="text1"/>
          <w:sz w:val="24"/>
          <w:szCs w:val="24"/>
          <w:lang w:val="en-US" w:eastAsia="zh-CN"/>
          <w14:textFill>
            <w14:solidFill>
              <w14:schemeClr w14:val="tx1"/>
            </w14:solidFill>
          </w14:textFill>
        </w:rPr>
        <w:t>2、乙方作为活动现场的安全第一责任人，应当维护好活动现场的安全秩序，对活动现场的人员进行安全引导、规劝</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等</w:t>
      </w:r>
      <w:r>
        <w:rPr>
          <w:rFonts w:hint="default" w:ascii="微软雅黑" w:hAnsi="微软雅黑" w:eastAsia="微软雅黑" w:cs="微软雅黑"/>
          <w:color w:val="000000" w:themeColor="text1"/>
          <w:sz w:val="24"/>
          <w:szCs w:val="24"/>
          <w:lang w:val="en-US" w:eastAsia="zh-CN"/>
          <w14:textFill>
            <w14:solidFill>
              <w14:schemeClr w14:val="tx1"/>
            </w14:solidFill>
          </w14:textFill>
        </w:rPr>
        <w:t>，应当避免发生一切安全事故，并承担因活动现场发生安全责任事故导致的全部赔偿责任。</w:t>
      </w:r>
    </w:p>
    <w:p>
      <w:pPr>
        <w:pStyle w:val="2"/>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default" w:ascii="微软雅黑" w:hAnsi="微软雅黑" w:eastAsia="微软雅黑" w:cs="微软雅黑"/>
          <w:color w:val="000000" w:themeColor="text1"/>
          <w:sz w:val="24"/>
          <w:szCs w:val="24"/>
          <w:lang w:val="en-US" w:eastAsia="zh-CN"/>
          <w14:textFill>
            <w14:solidFill>
              <w14:schemeClr w14:val="tx1"/>
            </w14:solidFill>
          </w14:textFill>
        </w:rPr>
        <w:t>3、因本次活动主题的特殊性，乙方除需做好常规的活动安全预案外，还特别需针对儿童、老人等特殊群体做好相关的活动应急预案，乙方必须对活动现场发生突发情况做好应急处置，</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对参加活动的</w:t>
      </w:r>
      <w:r>
        <w:rPr>
          <w:rFonts w:hint="default" w:ascii="微软雅黑" w:hAnsi="微软雅黑" w:eastAsia="微软雅黑" w:cs="微软雅黑"/>
          <w:color w:val="000000" w:themeColor="text1"/>
          <w:sz w:val="24"/>
          <w:szCs w:val="24"/>
          <w:lang w:val="en-US" w:eastAsia="zh-CN"/>
          <w14:textFill>
            <w14:solidFill>
              <w14:schemeClr w14:val="tx1"/>
            </w14:solidFill>
          </w14:textFill>
        </w:rPr>
        <w:t>相关人员提供及时、必要的紧急援助义务。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因乙方前述义务缺失导致的财产损失及人身损害的赔偿责任均由乙方承担。</w:t>
      </w:r>
    </w:p>
    <w:p>
      <w:pPr>
        <w:pStyle w:val="2"/>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default" w:ascii="微软雅黑" w:hAnsi="微软雅黑" w:eastAsia="微软雅黑" w:cs="微软雅黑"/>
          <w:color w:val="000000" w:themeColor="text1"/>
          <w:sz w:val="24"/>
          <w:szCs w:val="24"/>
          <w:lang w:val="en-US" w:eastAsia="zh-CN"/>
          <w14:textFill>
            <w14:solidFill>
              <w14:schemeClr w14:val="tx1"/>
            </w14:solidFill>
          </w14:textFill>
        </w:rPr>
        <w:t>4、因乙方提供的设施、设备存在安全隐患，或因乙方工作人员的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原因</w:t>
      </w:r>
      <w:r>
        <w:rPr>
          <w:rFonts w:hint="default" w:ascii="微软雅黑" w:hAnsi="微软雅黑" w:eastAsia="微软雅黑" w:cs="微软雅黑"/>
          <w:color w:val="000000" w:themeColor="text1"/>
          <w:sz w:val="24"/>
          <w:szCs w:val="24"/>
          <w:lang w:val="en-US" w:eastAsia="zh-CN"/>
          <w14:textFill>
            <w14:solidFill>
              <w14:schemeClr w14:val="tx1"/>
            </w14:solidFill>
          </w14:textFill>
        </w:rPr>
        <w:t>导致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发生</w:t>
      </w:r>
      <w:r>
        <w:rPr>
          <w:rFonts w:hint="default" w:ascii="微软雅黑" w:hAnsi="微软雅黑" w:eastAsia="微软雅黑" w:cs="微软雅黑"/>
          <w:color w:val="000000" w:themeColor="text1"/>
          <w:sz w:val="24"/>
          <w:szCs w:val="24"/>
          <w:lang w:val="en-US" w:eastAsia="zh-CN"/>
          <w14:textFill>
            <w14:solidFill>
              <w14:schemeClr w14:val="tx1"/>
            </w14:solidFill>
          </w14:textFill>
        </w:rPr>
        <w:t>意外事件</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的</w:t>
      </w:r>
      <w:r>
        <w:rPr>
          <w:rFonts w:hint="default" w:ascii="微软雅黑" w:hAnsi="微软雅黑" w:eastAsia="微软雅黑" w:cs="微软雅黑"/>
          <w:color w:val="000000" w:themeColor="text1"/>
          <w:sz w:val="24"/>
          <w:szCs w:val="24"/>
          <w:lang w:val="en-US" w:eastAsia="zh-CN"/>
          <w14:textFill>
            <w14:solidFill>
              <w14:schemeClr w14:val="tx1"/>
            </w14:solidFill>
          </w14:textFill>
        </w:rPr>
        <w:t>法律责任</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及由此导致财产损失及人身损害的赔偿责任均</w:t>
      </w:r>
      <w:r>
        <w:rPr>
          <w:rFonts w:hint="default" w:ascii="微软雅黑" w:hAnsi="微软雅黑" w:eastAsia="微软雅黑" w:cs="微软雅黑"/>
          <w:color w:val="000000" w:themeColor="text1"/>
          <w:sz w:val="24"/>
          <w:szCs w:val="24"/>
          <w:lang w:val="en-US" w:eastAsia="zh-CN"/>
          <w14:textFill>
            <w14:solidFill>
              <w14:schemeClr w14:val="tx1"/>
            </w14:solidFill>
          </w14:textFill>
        </w:rPr>
        <w:t>由乙方承担。</w:t>
      </w:r>
    </w:p>
    <w:p>
      <w:pPr>
        <w:widowControl w:val="0"/>
        <w:numPr>
          <w:ilvl w:val="0"/>
          <w:numId w:val="2"/>
        </w:numPr>
        <w:jc w:val="both"/>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违约责任</w:t>
      </w:r>
    </w:p>
    <w:p>
      <w:pPr>
        <w:widowControl w:val="0"/>
        <w:numPr>
          <w:ilvl w:val="0"/>
          <w:numId w:val="4"/>
        </w:numPr>
        <w:ind w:firstLine="480" w:firstLineChars="200"/>
        <w:jc w:val="both"/>
        <w:rPr>
          <w:rFonts w:hint="eastAsia"/>
          <w:lang w:val="en-US" w:eastAsia="zh-CN"/>
        </w:rPr>
      </w:pPr>
      <w:r>
        <w:rPr>
          <w:rFonts w:hint="eastAsia" w:ascii="微软雅黑" w:hAnsi="微软雅黑" w:eastAsia="微软雅黑" w:cs="微软雅黑"/>
          <w:sz w:val="24"/>
          <w:szCs w:val="24"/>
          <w:lang w:val="en-US" w:eastAsia="zh-CN"/>
        </w:rPr>
        <w:t>本合同签订后，甲乙双方因自身原因需要更改活动日期的，一方至少需要在活动开展前3个工作日通知对方，双方协商并重新确定活动日期。因临时更改日期给对方造成损失的，受损失一方凭有效凭证（包括但不限于物料制作等票据、收据）要求对方承担相应损失。</w:t>
      </w:r>
    </w:p>
    <w:p>
      <w:pPr>
        <w:widowControl w:val="0"/>
        <w:numPr>
          <w:ilvl w:val="0"/>
          <w:numId w:val="4"/>
        </w:numPr>
        <w:ind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甲乙双方协商一致后可将活动延期，但延期时间不得超过3个月，超过3个月视为取消本次活动。</w:t>
      </w:r>
    </w:p>
    <w:p>
      <w:pPr>
        <w:widowControl w:val="0"/>
        <w:numPr>
          <w:ilvl w:val="0"/>
          <w:numId w:val="4"/>
        </w:numPr>
        <w:ind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如因自然灾害、传染病、地震、战争、政治等不可抗力因素致使活动不能如期进行（以官方报道为准，不含小雨、中雨），甲乙双方协商并重新确定活动日期或甲方可取消活动，该情况下不涉及违约金支付责任，乙方应退还甲方已支付的全部费用。 </w:t>
      </w:r>
    </w:p>
    <w:p>
      <w:pPr>
        <w:widowControl w:val="0"/>
        <w:numPr>
          <w:ilvl w:val="0"/>
          <w:numId w:val="2"/>
        </w:numPr>
        <w:jc w:val="both"/>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争议解决方式</w:t>
      </w:r>
    </w:p>
    <w:p>
      <w:pPr>
        <w:widowControl w:val="0"/>
        <w:numPr>
          <w:ilvl w:val="0"/>
          <w:numId w:val="0"/>
        </w:numPr>
        <w:ind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因本合同发生的或与本合同有关的争议，甲乙双方友好协商解决。若协商不成，任何一方可向甲方所在地有管辖权的人民法院诉讼解决。</w:t>
      </w:r>
    </w:p>
    <w:p>
      <w:pPr>
        <w:widowControl w:val="0"/>
        <w:numPr>
          <w:ilvl w:val="0"/>
          <w:numId w:val="2"/>
        </w:numPr>
        <w:jc w:val="both"/>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合同生效</w:t>
      </w:r>
    </w:p>
    <w:p>
      <w:pPr>
        <w:widowControl w:val="0"/>
        <w:numPr>
          <w:ilvl w:val="0"/>
          <w:numId w:val="0"/>
        </w:numPr>
        <w:ind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1、本合同经甲乙双方签字/盖章后生效。如有未尽事宜，甲乙双方可另行签订补充合同。</w:t>
      </w:r>
    </w:p>
    <w:p>
      <w:pPr>
        <w:widowControl w:val="0"/>
        <w:numPr>
          <w:ilvl w:val="0"/>
          <w:numId w:val="0"/>
        </w:numPr>
        <w:ind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2、本合同一式贰份，甲、乙双方各执壹份，具有同等法律效力（传真件和扫描件均有效）。</w:t>
      </w:r>
    </w:p>
    <w:p>
      <w:pPr>
        <w:widowControl w:val="0"/>
        <w:numPr>
          <w:ilvl w:val="0"/>
          <w:numId w:val="0"/>
        </w:numPr>
        <w:jc w:val="both"/>
        <w:rPr>
          <w:rFonts w:hint="eastAsia" w:ascii="微软雅黑" w:hAnsi="微软雅黑" w:eastAsia="微软雅黑" w:cs="微软雅黑"/>
          <w:sz w:val="24"/>
          <w:szCs w:val="24"/>
          <w:lang w:val="en-US" w:eastAsia="zh-CN"/>
        </w:rPr>
      </w:pPr>
    </w:p>
    <w:p>
      <w:pPr>
        <w:widowControl w:val="0"/>
        <w:numPr>
          <w:ilvl w:val="0"/>
          <w:numId w:val="2"/>
        </w:numPr>
        <w:jc w:val="both"/>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其他</w:t>
      </w:r>
    </w:p>
    <w:p>
      <w:pPr>
        <w:widowControl w:val="0"/>
        <w:numPr>
          <w:ilvl w:val="-1"/>
          <w:numId w:val="0"/>
        </w:numPr>
        <w:ind w:firstLine="0" w:firstLineChars="0"/>
        <w:jc w:val="both"/>
        <w:rPr>
          <w:rFonts w:hint="eastAsia"/>
          <w:lang w:val="en-US" w:eastAsia="zh-CN"/>
        </w:rPr>
      </w:pPr>
    </w:p>
    <w:p>
      <w:pPr>
        <w:widowControl w:val="0"/>
        <w:numPr>
          <w:ilvl w:val="-1"/>
          <w:numId w:val="0"/>
        </w:numPr>
        <w:ind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b w:val="0"/>
          <w:bCs w:val="0"/>
          <w:sz w:val="24"/>
          <w:szCs w:val="24"/>
          <w:lang w:val="en-US" w:eastAsia="zh-CN"/>
        </w:rPr>
        <w:t>甲方确认在本合同及附件中所留电话已开通并持续运行良好，以作为甲方与乙方联系的唯一方式，若因甲方电话问题导致乙方未能通知甲方相关事宜的，由甲方自行承担相应后果。</w:t>
      </w:r>
    </w:p>
    <w:p>
      <w:pPr>
        <w:pStyle w:val="2"/>
        <w:rPr>
          <w:rFonts w:hint="eastAsia"/>
          <w:lang w:val="en-US" w:eastAsia="zh-CN"/>
        </w:rPr>
      </w:pPr>
    </w:p>
    <w:p>
      <w:pPr>
        <w:widowControl w:val="0"/>
        <w:numPr>
          <w:ilvl w:val="0"/>
          <w:numId w:val="0"/>
        </w:numPr>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双方签订：</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2" w:hRule="atLeast"/>
        </w:trPr>
        <w:tc>
          <w:tcPr>
            <w:tcW w:w="4938" w:type="dxa"/>
          </w:tcPr>
          <w:p>
            <w:pPr>
              <w:widowControl w:val="0"/>
              <w:numPr>
                <w:ilvl w:val="0"/>
                <w:numId w:val="0"/>
              </w:numPr>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甲方：</w:t>
            </w:r>
          </w:p>
          <w:p>
            <w:pPr>
              <w:widowControl w:val="0"/>
              <w:numPr>
                <w:ilvl w:val="0"/>
                <w:numId w:val="0"/>
              </w:numPr>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（盖章）：</w:t>
            </w:r>
          </w:p>
          <w:p>
            <w:pPr>
              <w:widowControl w:val="0"/>
              <w:numPr>
                <w:ilvl w:val="0"/>
                <w:numId w:val="0"/>
              </w:numPr>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签约代表（签字）：</w:t>
            </w:r>
          </w:p>
          <w:p>
            <w:pPr>
              <w:widowControl w:val="0"/>
              <w:numPr>
                <w:ilvl w:val="0"/>
                <w:numId w:val="0"/>
              </w:numPr>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签约日期：    年  月  日</w:t>
            </w:r>
            <w:r>
              <w:rPr>
                <w:rFonts w:hint="eastAsia" w:ascii="微软雅黑" w:hAnsi="微软雅黑" w:eastAsia="微软雅黑" w:cs="微软雅黑"/>
                <w:sz w:val="24"/>
                <w:szCs w:val="24"/>
                <w:lang w:val="en-US" w:eastAsia="zh-CN"/>
              </w:rPr>
              <w:tab/>
            </w:r>
            <w:r>
              <w:rPr>
                <w:rFonts w:hint="eastAsia" w:ascii="微软雅黑" w:hAnsi="微软雅黑" w:eastAsia="微软雅黑" w:cs="微软雅黑"/>
                <w:sz w:val="24"/>
                <w:szCs w:val="24"/>
                <w:lang w:val="en-US" w:eastAsia="zh-CN"/>
              </w:rPr>
              <w:tab/>
            </w:r>
          </w:p>
        </w:tc>
        <w:tc>
          <w:tcPr>
            <w:tcW w:w="4938" w:type="dxa"/>
          </w:tcPr>
          <w:p>
            <w:pPr>
              <w:widowControl w:val="0"/>
              <w:numPr>
                <w:ilvl w:val="0"/>
                <w:numId w:val="0"/>
              </w:numPr>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乙方：</w:t>
            </w:r>
          </w:p>
          <w:p>
            <w:pPr>
              <w:widowControl w:val="0"/>
              <w:numPr>
                <w:ilvl w:val="0"/>
                <w:numId w:val="0"/>
              </w:numPr>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（盖章）：    </w:t>
            </w:r>
          </w:p>
          <w:p>
            <w:pPr>
              <w:widowControl w:val="0"/>
              <w:numPr>
                <w:ilvl w:val="0"/>
                <w:numId w:val="0"/>
              </w:numPr>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签约代表（签字）：</w:t>
            </w:r>
          </w:p>
          <w:p>
            <w:pPr>
              <w:widowControl w:val="0"/>
              <w:numPr>
                <w:ilvl w:val="0"/>
                <w:numId w:val="0"/>
              </w:numPr>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highlight w:val="none"/>
                <w:lang w:val="en-US" w:eastAsia="zh-CN"/>
              </w:rPr>
              <w:t>签约日期：    年  月  日</w:t>
            </w:r>
          </w:p>
        </w:tc>
      </w:tr>
    </w:tbl>
    <w:p>
      <w:pPr>
        <w:rPr>
          <w:rFonts w:hint="eastAsia" w:ascii="仿宋_GB2312" w:hAnsi="仿宋_GB2312" w:eastAsia="仿宋_GB2312" w:cs="仿宋_GB2312"/>
          <w:sz w:val="28"/>
          <w:szCs w:val="36"/>
          <w:highlight w:val="none"/>
        </w:rPr>
      </w:pPr>
    </w:p>
    <w:sectPr>
      <w:footerReference r:id="rId3" w:type="default"/>
      <w:pgSz w:w="11906" w:h="16838"/>
      <w:pgMar w:top="2098" w:right="1474" w:bottom="1984" w:left="1587" w:header="851" w:footer="70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space"/>
      <w:lvlText w:val="第%1条"/>
      <w:lvlJc w:val="left"/>
    </w:lvl>
  </w:abstractNum>
  <w:abstractNum w:abstractNumId="1">
    <w:nsid w:val="00000010"/>
    <w:multiLevelType w:val="singleLevel"/>
    <w:tmpl w:val="00000010"/>
    <w:lvl w:ilvl="0" w:tentative="0">
      <w:start w:val="3"/>
      <w:numFmt w:val="chineseCounting"/>
      <w:suff w:val="space"/>
      <w:lvlText w:val="第%1条"/>
      <w:lvlJc w:val="left"/>
    </w:lvl>
  </w:abstractNum>
  <w:abstractNum w:abstractNumId="2">
    <w:nsid w:val="02BABB46"/>
    <w:multiLevelType w:val="singleLevel"/>
    <w:tmpl w:val="02BABB46"/>
    <w:lvl w:ilvl="0" w:tentative="0">
      <w:start w:val="1"/>
      <w:numFmt w:val="decimal"/>
      <w:suff w:val="nothing"/>
      <w:lvlText w:val="%1、"/>
      <w:lvlJc w:val="left"/>
      <w:rPr>
        <w:rFonts w:hint="default"/>
        <w:sz w:val="24"/>
        <w:szCs w:val="24"/>
      </w:rPr>
    </w:lvl>
  </w:abstractNum>
  <w:abstractNum w:abstractNumId="3">
    <w:nsid w:val="663197D7"/>
    <w:multiLevelType w:val="singleLevel"/>
    <w:tmpl w:val="663197D7"/>
    <w:lvl w:ilvl="0" w:tentative="0">
      <w:start w:val="1"/>
      <w:numFmt w:val="decimal"/>
      <w:suff w:val="nothing"/>
      <w:lvlText w:val="%1、"/>
      <w:lvlJc w:val="left"/>
      <w:rPr>
        <w:rFonts w:hint="default"/>
        <w:sz w:val="24"/>
        <w:szCs w:val="24"/>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E7E4F"/>
    <w:rsid w:val="021E53CE"/>
    <w:rsid w:val="0271606F"/>
    <w:rsid w:val="040125B3"/>
    <w:rsid w:val="06B239F1"/>
    <w:rsid w:val="071D47D0"/>
    <w:rsid w:val="07E146F4"/>
    <w:rsid w:val="092A4311"/>
    <w:rsid w:val="0A571339"/>
    <w:rsid w:val="0EFE76A6"/>
    <w:rsid w:val="0FB40797"/>
    <w:rsid w:val="15ED5822"/>
    <w:rsid w:val="19100A21"/>
    <w:rsid w:val="19247BE7"/>
    <w:rsid w:val="1A635878"/>
    <w:rsid w:val="1BB40130"/>
    <w:rsid w:val="1C26031D"/>
    <w:rsid w:val="1C28585F"/>
    <w:rsid w:val="1E3D1DBC"/>
    <w:rsid w:val="247A0FA1"/>
    <w:rsid w:val="25222E80"/>
    <w:rsid w:val="25AC3397"/>
    <w:rsid w:val="29F52315"/>
    <w:rsid w:val="2B75122F"/>
    <w:rsid w:val="2F58700A"/>
    <w:rsid w:val="32F6429E"/>
    <w:rsid w:val="352D55A0"/>
    <w:rsid w:val="365668F5"/>
    <w:rsid w:val="370478C7"/>
    <w:rsid w:val="3E292C44"/>
    <w:rsid w:val="401C3ABF"/>
    <w:rsid w:val="412C44B5"/>
    <w:rsid w:val="421D17FA"/>
    <w:rsid w:val="43CA3870"/>
    <w:rsid w:val="440F39C2"/>
    <w:rsid w:val="46691636"/>
    <w:rsid w:val="47ED60C3"/>
    <w:rsid w:val="4A0176A3"/>
    <w:rsid w:val="4A8A1BAF"/>
    <w:rsid w:val="4B3314A5"/>
    <w:rsid w:val="4CB00E3C"/>
    <w:rsid w:val="4CB95600"/>
    <w:rsid w:val="4D20129C"/>
    <w:rsid w:val="4D383CE4"/>
    <w:rsid w:val="4D714FF5"/>
    <w:rsid w:val="51AE4293"/>
    <w:rsid w:val="51B632A0"/>
    <w:rsid w:val="529E56D8"/>
    <w:rsid w:val="533C0E6F"/>
    <w:rsid w:val="53D47E06"/>
    <w:rsid w:val="54F55D2D"/>
    <w:rsid w:val="553F10D7"/>
    <w:rsid w:val="565F00F8"/>
    <w:rsid w:val="56D12CF4"/>
    <w:rsid w:val="57C64691"/>
    <w:rsid w:val="590C6670"/>
    <w:rsid w:val="5C761A3E"/>
    <w:rsid w:val="644E7E4F"/>
    <w:rsid w:val="6BAC3A73"/>
    <w:rsid w:val="6BE538AC"/>
    <w:rsid w:val="6D3F0090"/>
    <w:rsid w:val="71CE7BD2"/>
    <w:rsid w:val="72B17271"/>
    <w:rsid w:val="75584D75"/>
    <w:rsid w:val="765F11C0"/>
    <w:rsid w:val="76C31E39"/>
    <w:rsid w:val="772004CF"/>
    <w:rsid w:val="77C4312D"/>
    <w:rsid w:val="79BD774B"/>
    <w:rsid w:val="7AE321A8"/>
    <w:rsid w:val="7AE83F01"/>
    <w:rsid w:val="7B184BEC"/>
    <w:rsid w:val="7BD531A4"/>
    <w:rsid w:val="7CA32573"/>
    <w:rsid w:val="7CC72E0E"/>
    <w:rsid w:val="7E105802"/>
    <w:rsid w:val="7E523802"/>
    <w:rsid w:val="7E6A1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after="120" w:line="360" w:lineRule="auto"/>
      <w:outlineLvl w:val="0"/>
    </w:pPr>
    <w:rPr>
      <w:rFonts w:ascii="方正小标宋简体" w:eastAsia="方正小标宋简体"/>
      <w:color w:val="auto"/>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link w:val="17"/>
    <w:semiHidden/>
    <w:qFormat/>
    <w:uiPriority w:val="0"/>
    <w:rPr>
      <w:rFonts w:ascii="ˎ̥" w:hAnsi="ˎ̥" w:cs="宋体"/>
      <w:color w:val="51585D"/>
      <w:kern w:val="0"/>
      <w:sz w:val="24"/>
      <w:szCs w:val="18"/>
    </w:rPr>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Normal Indent"/>
    <w:basedOn w:val="1"/>
    <w:next w:val="1"/>
    <w:qFormat/>
    <w:uiPriority w:val="0"/>
    <w:pPr>
      <w:ind w:firstLine="420" w:firstLineChars="200"/>
    </w:pPr>
  </w:style>
  <w:style w:type="paragraph" w:styleId="6">
    <w:name w:val="Body Text Indent"/>
    <w:basedOn w:val="1"/>
    <w:qFormat/>
    <w:uiPriority w:val="0"/>
    <w:pPr>
      <w:ind w:firstLine="570"/>
    </w:pPr>
    <w:rPr>
      <w:sz w:val="28"/>
    </w:rPr>
  </w:style>
  <w:style w:type="paragraph" w:styleId="7">
    <w:name w:val="Plain Text"/>
    <w:basedOn w:val="1"/>
    <w:qFormat/>
    <w:uiPriority w:val="0"/>
    <w:rPr>
      <w:rFonts w:ascii="宋体" w:hAnsi="Courier New" w:eastAsiaTheme="minorEastAsia" w:cstheme="minorBidi"/>
      <w:szCs w:val="22"/>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Body Text Indent 3"/>
    <w:basedOn w:val="1"/>
    <w:qFormat/>
    <w:uiPriority w:val="0"/>
    <w:pPr>
      <w:spacing w:line="240" w:lineRule="exact"/>
      <w:ind w:firstLine="360"/>
    </w:pPr>
  </w:style>
  <w:style w:type="paragraph" w:styleId="12">
    <w:name w:val="Title"/>
    <w:basedOn w:val="1"/>
    <w:qFormat/>
    <w:uiPriority w:val="0"/>
    <w:pPr>
      <w:spacing w:before="120" w:after="60" w:line="440" w:lineRule="exact"/>
      <w:jc w:val="center"/>
    </w:pPr>
    <w:rPr>
      <w:rFonts w:ascii="宋体" w:hAnsi="宋体"/>
      <w:bCs/>
      <w:color w:val="FF0000"/>
    </w:rPr>
  </w:style>
  <w:style w:type="paragraph" w:styleId="13">
    <w:name w:val="Body Text First Indent"/>
    <w:basedOn w:val="2"/>
    <w:qFormat/>
    <w:uiPriority w:val="0"/>
    <w:pPr>
      <w:spacing w:after="120"/>
      <w:ind w:firstLine="420"/>
      <w:jc w:val="both"/>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Char Char"/>
    <w:basedOn w:val="1"/>
    <w:link w:val="16"/>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character" w:styleId="18">
    <w:name w:val="page number"/>
    <w:basedOn w:val="16"/>
    <w:qFormat/>
    <w:uiPriority w:val="0"/>
  </w:style>
  <w:style w:type="paragraph" w:customStyle="1" w:styleId="19">
    <w:name w:val="_Style 3"/>
    <w:basedOn w:val="1"/>
    <w:next w:val="20"/>
    <w:qFormat/>
    <w:uiPriority w:val="0"/>
    <w:pPr>
      <w:ind w:firstLine="420" w:firstLineChars="200"/>
    </w:pPr>
    <w:rPr>
      <w:rFonts w:ascii="等线" w:hAnsi="等线" w:eastAsia="等线" w:cs="Times New Roman"/>
      <w:sz w:val="20"/>
    </w:rPr>
  </w:style>
  <w:style w:type="paragraph" w:customStyle="1" w:styleId="20">
    <w:name w:val="List Paragraph1"/>
    <w:basedOn w:val="1"/>
    <w:qFormat/>
    <w:uiPriority w:val="99"/>
    <w:pPr>
      <w:ind w:firstLine="420" w:firstLineChars="200"/>
    </w:p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 w:type="paragraph" w:styleId="22">
    <w:name w:val="List Paragraph"/>
    <w:basedOn w:val="1"/>
    <w:qFormat/>
    <w:uiPriority w:val="34"/>
    <w:pPr>
      <w:ind w:firstLine="420" w:firstLineChars="200"/>
    </w:pPr>
  </w:style>
  <w:style w:type="character" w:customStyle="1" w:styleId="23">
    <w:name w:val="标题 1 Char"/>
    <w:qFormat/>
    <w:uiPriority w:val="0"/>
    <w:rPr>
      <w:rFonts w:ascii="Arial" w:hAnsi="Arial" w:eastAsia="宋体"/>
      <w:bCs/>
      <w:kern w:val="44"/>
      <w:sz w:val="36"/>
      <w:szCs w:val="36"/>
      <w:lang w:val="en-US" w:eastAsia="zh-CN" w:bidi="ar-SA"/>
    </w:rPr>
  </w:style>
  <w:style w:type="character" w:customStyle="1" w:styleId="24">
    <w:name w:val="font01"/>
    <w:basedOn w:val="16"/>
    <w:qFormat/>
    <w:uiPriority w:val="0"/>
    <w:rPr>
      <w:rFonts w:hint="eastAsia" w:ascii="微软雅黑" w:hAnsi="微软雅黑" w:eastAsia="微软雅黑" w:cs="微软雅黑"/>
      <w:color w:val="FF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2023-03-07T01:25:00Z</dcterms:created>
  <dc:creator>zhangsquan</dc:creator>
  <cp:lastModifiedBy>lijfva</cp:lastModifiedBy>
  <dcterms:modified xsi:type="dcterms:W3CDTF">2026-05-20T09:33:01Z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E8B2D036C5C248E58CE9183C11FA17C3</vt:lpwstr>
  </property>
</Properties>
</file>