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466C">
      <w:pPr>
        <w:spacing w:line="400" w:lineRule="exact"/>
        <w:jc w:val="center"/>
        <w:rPr>
          <w:rFonts w:ascii="宋体" w:hAnsi="宋体"/>
          <w:b/>
          <w:u w:val="single"/>
        </w:rPr>
      </w:pPr>
    </w:p>
    <w:p w14:paraId="5C40BAA4">
      <w:pPr>
        <w:spacing w:line="400" w:lineRule="exact"/>
        <w:jc w:val="center"/>
        <w:rPr>
          <w:rFonts w:ascii="宋体" w:hAnsi="宋体"/>
          <w:b/>
          <w:u w:val="single"/>
        </w:rPr>
      </w:pPr>
    </w:p>
    <w:p w14:paraId="7A1F60D1">
      <w:pPr>
        <w:spacing w:line="400" w:lineRule="exact"/>
        <w:jc w:val="center"/>
        <w:rPr>
          <w:rFonts w:ascii="宋体" w:hAnsi="宋体"/>
          <w:b/>
          <w:u w:val="single"/>
        </w:rPr>
      </w:pPr>
      <w:bookmarkStart w:id="0" w:name="_Hlk46473036"/>
      <w:bookmarkEnd w:id="0"/>
    </w:p>
    <w:p w14:paraId="3CC6B4A2">
      <w:pPr>
        <w:jc w:val="center"/>
        <w:rPr>
          <w:rFonts w:ascii="宋体" w:hAnsi="宋体"/>
          <w:b/>
          <w:u w:val="single"/>
        </w:rPr>
      </w:pPr>
    </w:p>
    <w:p w14:paraId="49F67585">
      <w:pPr>
        <w:jc w:val="center"/>
        <w:rPr>
          <w:rFonts w:hint="eastAsia" w:ascii="黑体" w:hAnsi="黑体" w:eastAsia="黑体"/>
          <w:spacing w:val="40"/>
          <w:sz w:val="44"/>
          <w:szCs w:val="44"/>
        </w:rPr>
      </w:pPr>
      <w:r>
        <w:rPr>
          <w:rFonts w:hint="eastAsia" w:ascii="黑体" w:hAnsi="黑体" w:eastAsia="黑体"/>
          <w:spacing w:val="40"/>
          <w:sz w:val="44"/>
          <w:szCs w:val="44"/>
        </w:rPr>
        <w:t>2026年健康类微信公众号运营服务项目</w:t>
      </w:r>
    </w:p>
    <w:p w14:paraId="6471D960">
      <w:pPr>
        <w:jc w:val="center"/>
        <w:rPr>
          <w:rFonts w:ascii="黑体" w:hAnsi="黑体" w:eastAsia="黑体"/>
          <w:spacing w:val="40"/>
          <w:sz w:val="52"/>
        </w:rPr>
      </w:pPr>
      <w:r>
        <w:rPr>
          <w:rFonts w:hint="eastAsia" w:ascii="黑体" w:hAnsi="黑体" w:eastAsia="黑体"/>
          <w:spacing w:val="40"/>
          <w:sz w:val="52"/>
        </w:rPr>
        <w:t>报价函</w:t>
      </w:r>
      <w:bookmarkStart w:id="9" w:name="_GoBack"/>
      <w:bookmarkEnd w:id="9"/>
    </w:p>
    <w:p w14:paraId="6BE58B53">
      <w:pPr>
        <w:spacing w:after="120"/>
        <w:jc w:val="center"/>
        <w:rPr>
          <w:rFonts w:ascii="宋体" w:hAnsi="宋体"/>
          <w:b/>
        </w:rPr>
      </w:pPr>
    </w:p>
    <w:p w14:paraId="57ADCFF2">
      <w:pPr>
        <w:spacing w:after="120"/>
        <w:jc w:val="center"/>
        <w:rPr>
          <w:rFonts w:ascii="宋体" w:hAnsi="宋体"/>
          <w:b/>
        </w:rPr>
      </w:pPr>
    </w:p>
    <w:p w14:paraId="6724BD38">
      <w:pPr>
        <w:spacing w:after="120"/>
        <w:jc w:val="center"/>
        <w:rPr>
          <w:rFonts w:ascii="宋体" w:hAnsi="宋体"/>
          <w:b/>
        </w:rPr>
      </w:pPr>
    </w:p>
    <w:p w14:paraId="365A2A71">
      <w:pPr>
        <w:spacing w:after="120"/>
        <w:jc w:val="center"/>
        <w:rPr>
          <w:rFonts w:ascii="宋体" w:hAnsi="宋体"/>
          <w:b/>
        </w:rPr>
      </w:pPr>
    </w:p>
    <w:p w14:paraId="600DF207">
      <w:pPr>
        <w:spacing w:after="120"/>
        <w:jc w:val="center"/>
        <w:rPr>
          <w:rFonts w:ascii="宋体" w:hAnsi="宋体"/>
          <w:b/>
          <w:sz w:val="44"/>
          <w:szCs w:val="44"/>
        </w:rPr>
      </w:pPr>
    </w:p>
    <w:p w14:paraId="6FFBA583">
      <w:pPr>
        <w:jc w:val="center"/>
        <w:rPr>
          <w:rFonts w:ascii="黑体" w:hAnsi="黑体" w:eastAsia="黑体"/>
          <w:spacing w:val="40"/>
          <w:sz w:val="44"/>
          <w:szCs w:val="44"/>
        </w:rPr>
      </w:pPr>
      <w:r>
        <w:rPr>
          <w:rFonts w:hint="eastAsia" w:ascii="黑体" w:hAnsi="黑体" w:eastAsia="黑体"/>
          <w:spacing w:val="40"/>
          <w:sz w:val="44"/>
          <w:szCs w:val="44"/>
        </w:rPr>
        <w:t>项目编号：ND260</w:t>
      </w:r>
      <w:r>
        <w:rPr>
          <w:rFonts w:hint="eastAsia" w:ascii="黑体" w:hAnsi="黑体" w:eastAsia="黑体"/>
          <w:spacing w:val="40"/>
          <w:sz w:val="44"/>
          <w:szCs w:val="44"/>
          <w:lang w:val="en-US" w:eastAsia="zh-CN"/>
        </w:rPr>
        <w:t>4</w:t>
      </w:r>
      <w:r>
        <w:rPr>
          <w:rFonts w:hint="eastAsia" w:ascii="黑体" w:hAnsi="黑体" w:eastAsia="黑体"/>
          <w:spacing w:val="40"/>
          <w:sz w:val="44"/>
          <w:szCs w:val="44"/>
        </w:rPr>
        <w:t>00</w:t>
      </w:r>
      <w:r>
        <w:rPr>
          <w:rFonts w:hint="eastAsia" w:ascii="黑体" w:hAnsi="黑体" w:eastAsia="黑体"/>
          <w:spacing w:val="40"/>
          <w:sz w:val="44"/>
          <w:szCs w:val="44"/>
          <w:lang w:val="en-US" w:eastAsia="zh-CN"/>
        </w:rPr>
        <w:t>36</w:t>
      </w:r>
      <w:r>
        <w:rPr>
          <w:rFonts w:hint="eastAsia" w:ascii="黑体" w:hAnsi="黑体" w:eastAsia="黑体"/>
          <w:spacing w:val="40"/>
          <w:sz w:val="44"/>
          <w:szCs w:val="44"/>
        </w:rPr>
        <w:t>SZ</w:t>
      </w:r>
    </w:p>
    <w:p w14:paraId="3B96544D">
      <w:pPr>
        <w:spacing w:after="120" w:line="400" w:lineRule="exact"/>
        <w:jc w:val="center"/>
        <w:rPr>
          <w:rFonts w:ascii="宋体" w:hAnsi="宋体"/>
          <w:b/>
          <w:sz w:val="30"/>
        </w:rPr>
      </w:pPr>
    </w:p>
    <w:p w14:paraId="5FC42AA1">
      <w:pPr>
        <w:spacing w:after="120" w:line="400" w:lineRule="exact"/>
        <w:jc w:val="center"/>
        <w:rPr>
          <w:rFonts w:ascii="宋体" w:hAnsi="宋体"/>
          <w:b/>
          <w:sz w:val="24"/>
        </w:rPr>
      </w:pPr>
    </w:p>
    <w:p w14:paraId="6CA2CBC0">
      <w:pPr>
        <w:spacing w:after="120" w:line="400" w:lineRule="exact"/>
        <w:jc w:val="center"/>
        <w:rPr>
          <w:rFonts w:ascii="宋体" w:hAnsi="宋体"/>
          <w:b/>
          <w:sz w:val="24"/>
        </w:rPr>
      </w:pPr>
    </w:p>
    <w:p w14:paraId="39AC32EA">
      <w:pPr>
        <w:spacing w:after="120" w:line="400" w:lineRule="exact"/>
        <w:jc w:val="center"/>
        <w:rPr>
          <w:rFonts w:ascii="宋体" w:hAnsi="宋体"/>
          <w:b/>
          <w:sz w:val="24"/>
        </w:rPr>
      </w:pPr>
    </w:p>
    <w:p w14:paraId="35D759C0">
      <w:pPr>
        <w:spacing w:after="120" w:line="400" w:lineRule="exact"/>
        <w:jc w:val="center"/>
        <w:rPr>
          <w:rFonts w:ascii="宋体" w:hAnsi="宋体"/>
          <w:b/>
          <w:sz w:val="24"/>
        </w:rPr>
      </w:pPr>
    </w:p>
    <w:p w14:paraId="659194C6">
      <w:pPr>
        <w:spacing w:after="120" w:line="400" w:lineRule="exact"/>
        <w:rPr>
          <w:rFonts w:ascii="宋体" w:hAnsi="宋体"/>
          <w:b/>
          <w:sz w:val="24"/>
        </w:rPr>
      </w:pPr>
    </w:p>
    <w:p w14:paraId="7D9206B5">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84FF6F0">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2474A14E">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58840CA">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02C1DFA3">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0B3DB294">
      <w:pPr>
        <w:rPr>
          <w:rFonts w:ascii="黑体" w:hAnsi="黑体" w:eastAsia="黑体"/>
          <w:sz w:val="24"/>
        </w:rPr>
      </w:pPr>
      <w:r>
        <w:rPr>
          <w:rFonts w:hint="eastAsia" w:ascii="黑体" w:hAnsi="黑体" w:eastAsia="黑体"/>
          <w:sz w:val="24"/>
        </w:rPr>
        <w:br w:type="page"/>
      </w:r>
    </w:p>
    <w:p w14:paraId="7756FAAB">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14:paraId="4C4D18B3">
      <w:pPr>
        <w:pStyle w:val="28"/>
        <w:spacing w:line="360" w:lineRule="auto"/>
        <w:rPr>
          <w:b/>
          <w:sz w:val="24"/>
        </w:rPr>
      </w:pPr>
      <w:r>
        <w:rPr>
          <w:rFonts w:hint="eastAsia"/>
          <w:b/>
          <w:sz w:val="24"/>
        </w:rPr>
        <w:t>南方都市报社：</w:t>
      </w:r>
    </w:p>
    <w:p w14:paraId="35C30A4E">
      <w:pPr>
        <w:pStyle w:val="28"/>
        <w:spacing w:line="360" w:lineRule="auto"/>
        <w:ind w:firstLine="480" w:firstLineChars="200"/>
        <w:rPr>
          <w:bCs/>
          <w:sz w:val="24"/>
        </w:rPr>
      </w:pPr>
      <w:r>
        <w:rPr>
          <w:rFonts w:hint="eastAsia"/>
          <w:bCs/>
          <w:sz w:val="24"/>
        </w:rPr>
        <w:t>经认真阅读2026年健康类微信公众号运营服务项目采购公告及附件（项目编号：</w:t>
      </w:r>
      <w:r>
        <w:rPr>
          <w:rFonts w:ascii="宋体" w:hAnsi="宋体" w:eastAsia="宋体" w:cs="宋体"/>
          <w:sz w:val="24"/>
          <w:szCs w:val="24"/>
          <w:u w:val="single"/>
        </w:rPr>
        <w:t>ND260</w:t>
      </w:r>
      <w:r>
        <w:rPr>
          <w:rFonts w:hint="eastAsia" w:cs="宋体"/>
          <w:sz w:val="24"/>
          <w:szCs w:val="24"/>
          <w:u w:val="single"/>
          <w:lang w:val="en-US" w:eastAsia="zh-CN"/>
        </w:rPr>
        <w:t>4</w:t>
      </w:r>
      <w:r>
        <w:rPr>
          <w:rFonts w:ascii="宋体" w:hAnsi="宋体" w:eastAsia="宋体" w:cs="宋体"/>
          <w:sz w:val="24"/>
          <w:szCs w:val="24"/>
          <w:u w:val="single"/>
        </w:rPr>
        <w:t>00</w:t>
      </w:r>
      <w:r>
        <w:rPr>
          <w:rFonts w:hint="eastAsia" w:cs="宋体"/>
          <w:sz w:val="24"/>
          <w:szCs w:val="24"/>
          <w:u w:val="single"/>
          <w:lang w:val="en-US" w:eastAsia="zh-CN"/>
        </w:rPr>
        <w:t>36</w:t>
      </w:r>
      <w:r>
        <w:rPr>
          <w:rFonts w:ascii="宋体" w:hAnsi="宋体" w:eastAsia="宋体" w:cs="宋体"/>
          <w:sz w:val="24"/>
          <w:szCs w:val="24"/>
          <w:u w:val="single"/>
        </w:rPr>
        <w:t>SZ</w:t>
      </w:r>
      <w:r>
        <w:rPr>
          <w:rFonts w:hint="eastAsia"/>
          <w:bCs/>
          <w:sz w:val="24"/>
        </w:rPr>
        <w:t>），我方研究决定参加本次采购活动，并承诺如下：</w:t>
      </w:r>
    </w:p>
    <w:p w14:paraId="0D2E90BB">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13B3FF5A">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2866F173">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0EEC5101">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0308AD9A">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14:paraId="0B5A29FF">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29A89ACD">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55D5D0DF">
      <w:pPr>
        <w:pStyle w:val="33"/>
        <w:spacing w:line="360" w:lineRule="auto"/>
        <w:rPr>
          <w:sz w:val="24"/>
        </w:rPr>
      </w:pPr>
    </w:p>
    <w:p w14:paraId="10D48858">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3F69DE1D">
      <w:pPr>
        <w:pStyle w:val="28"/>
        <w:spacing w:line="360" w:lineRule="auto"/>
        <w:ind w:firstLine="480" w:firstLineChars="200"/>
        <w:rPr>
          <w:bCs/>
          <w:sz w:val="24"/>
        </w:rPr>
      </w:pPr>
      <w:r>
        <w:rPr>
          <w:rFonts w:hint="eastAsia"/>
          <w:bCs/>
          <w:sz w:val="24"/>
        </w:rPr>
        <w:t>联系电话：</w:t>
      </w:r>
    </w:p>
    <w:p w14:paraId="000A65D0">
      <w:pPr>
        <w:pStyle w:val="28"/>
        <w:spacing w:line="360" w:lineRule="auto"/>
        <w:ind w:firstLine="480" w:firstLineChars="200"/>
        <w:rPr>
          <w:bCs/>
          <w:sz w:val="24"/>
        </w:rPr>
      </w:pPr>
      <w:r>
        <w:rPr>
          <w:rFonts w:hint="eastAsia"/>
          <w:bCs/>
          <w:sz w:val="24"/>
        </w:rPr>
        <w:t>报价时间：</w:t>
      </w:r>
    </w:p>
    <w:p w14:paraId="6953CBDE"/>
    <w:p w14:paraId="5D485D48"/>
    <w:p w14:paraId="5B764385">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9"/>
        <w:gridCol w:w="1360"/>
      </w:tblGrid>
      <w:tr w14:paraId="7108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7499" w:type="dxa"/>
            <w:vAlign w:val="center"/>
          </w:tcPr>
          <w:p w14:paraId="57385020">
            <w:pPr>
              <w:rPr>
                <w:rFonts w:ascii="宋体" w:hAnsi="宋体" w:cs="仿宋"/>
                <w:b/>
                <w:bCs/>
                <w:sz w:val="24"/>
              </w:rPr>
            </w:pPr>
            <w:r>
              <w:rPr>
                <w:rFonts w:hint="eastAsia" w:ascii="宋体" w:hAnsi="宋体" w:cs="仿宋"/>
                <w:b/>
                <w:bCs/>
                <w:sz w:val="24"/>
              </w:rPr>
              <w:t>合同主要条款：</w:t>
            </w:r>
          </w:p>
        </w:tc>
        <w:tc>
          <w:tcPr>
            <w:tcW w:w="1360" w:type="dxa"/>
            <w:vAlign w:val="center"/>
          </w:tcPr>
          <w:p w14:paraId="0CBC4307">
            <w:pPr>
              <w:jc w:val="center"/>
              <w:rPr>
                <w:rFonts w:ascii="宋体" w:hAnsi="宋体" w:cs="仿宋"/>
                <w:b/>
                <w:bCs/>
                <w:sz w:val="24"/>
              </w:rPr>
            </w:pPr>
            <w:r>
              <w:rPr>
                <w:rFonts w:hint="eastAsia" w:ascii="宋体" w:hAnsi="宋体" w:cs="仿宋"/>
                <w:b/>
                <w:bCs/>
                <w:sz w:val="24"/>
              </w:rPr>
              <w:t>响应程度</w:t>
            </w:r>
          </w:p>
        </w:tc>
      </w:tr>
      <w:tr w14:paraId="7A97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6" w:hRule="atLeast"/>
        </w:trPr>
        <w:tc>
          <w:tcPr>
            <w:tcW w:w="7499" w:type="dxa"/>
            <w:vAlign w:val="center"/>
          </w:tcPr>
          <w:p w14:paraId="399BAE35">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14:paraId="523F4231">
            <w:pPr>
              <w:ind w:firstLine="480" w:firstLineChars="200"/>
              <w:rPr>
                <w:rFonts w:ascii="宋体" w:hAnsi="宋体" w:cs="仿宋"/>
                <w:sz w:val="24"/>
              </w:rPr>
            </w:pPr>
            <w:r>
              <w:rPr>
                <w:rFonts w:hint="eastAsia" w:ascii="宋体" w:hAnsi="宋体" w:cs="仿宋"/>
                <w:sz w:val="24"/>
              </w:rPr>
              <w:t>1.服务期限：以实际签订合同时间为准。</w:t>
            </w:r>
          </w:p>
          <w:p w14:paraId="7A6AD95F">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深圳</w:t>
            </w:r>
            <w:r>
              <w:rPr>
                <w:rFonts w:hint="eastAsia" w:ascii="宋体" w:hAnsi="宋体" w:cs="仿宋"/>
                <w:color w:val="auto"/>
                <w:sz w:val="24"/>
              </w:rPr>
              <w:t>市。</w:t>
            </w:r>
          </w:p>
          <w:p w14:paraId="4CA0A206">
            <w:pPr>
              <w:ind w:firstLine="480" w:firstLineChars="200"/>
              <w:rPr>
                <w:rFonts w:hint="eastAsia" w:ascii="宋体" w:hAnsi="宋体" w:cs="仿宋"/>
                <w:color w:val="auto"/>
                <w:sz w:val="24"/>
              </w:rPr>
            </w:pPr>
            <w:r>
              <w:rPr>
                <w:rFonts w:hint="eastAsia" w:ascii="宋体" w:hAnsi="宋体" w:cs="仿宋"/>
                <w:color w:val="auto"/>
                <w:sz w:val="24"/>
              </w:rPr>
              <w:t>3.付款方式：分次付款。</w:t>
            </w:r>
          </w:p>
          <w:p w14:paraId="01FFDC22">
            <w:pPr>
              <w:ind w:firstLine="480" w:firstLineChars="200"/>
              <w:rPr>
                <w:rFonts w:hint="eastAsia" w:ascii="宋体" w:hAnsi="宋体" w:eastAsia="宋体" w:cs="仿宋"/>
                <w:color w:val="auto"/>
                <w:sz w:val="24"/>
                <w:lang w:eastAsia="zh-CN"/>
              </w:rPr>
            </w:pPr>
            <w:r>
              <w:rPr>
                <w:rFonts w:hint="eastAsia" w:ascii="宋体" w:hAnsi="宋体" w:cs="仿宋"/>
                <w:color w:val="auto"/>
                <w:sz w:val="24"/>
              </w:rPr>
              <w:t>（一）甲乙双方签订协议后30个工作日内，甲方支付乙方本次协议总价的50%</w:t>
            </w:r>
            <w:r>
              <w:rPr>
                <w:rFonts w:hint="eastAsia" w:ascii="宋体" w:hAnsi="宋体" w:cs="仿宋"/>
                <w:color w:val="auto"/>
                <w:sz w:val="24"/>
                <w:lang w:eastAsia="zh-CN"/>
              </w:rPr>
              <w:t>；</w:t>
            </w:r>
          </w:p>
          <w:p w14:paraId="63C24EEE">
            <w:pPr>
              <w:ind w:firstLine="480" w:firstLineChars="200"/>
              <w:rPr>
                <w:rFonts w:hint="eastAsia" w:ascii="宋体" w:hAnsi="宋体" w:cs="仿宋"/>
                <w:color w:val="auto"/>
                <w:sz w:val="24"/>
              </w:rPr>
            </w:pPr>
            <w:r>
              <w:rPr>
                <w:rFonts w:hint="eastAsia" w:ascii="宋体" w:hAnsi="宋体" w:cs="仿宋"/>
                <w:color w:val="auto"/>
                <w:sz w:val="24"/>
              </w:rPr>
              <w:t>（二）项目工作全部完成后，并经甲方验收合格后10个工作日内，甲方支付50%的协议尾款。</w:t>
            </w:r>
          </w:p>
          <w:p w14:paraId="7477E11B">
            <w:pPr>
              <w:ind w:firstLine="480" w:firstLineChars="200"/>
              <w:rPr>
                <w:rFonts w:ascii="宋体" w:hAnsi="宋体" w:cs="仿宋"/>
                <w:color w:val="auto"/>
                <w:sz w:val="24"/>
              </w:rPr>
            </w:pPr>
            <w:r>
              <w:rPr>
                <w:rFonts w:hint="eastAsia" w:ascii="宋体" w:hAnsi="宋体" w:cs="仿宋"/>
                <w:color w:val="auto"/>
                <w:sz w:val="24"/>
              </w:rPr>
              <w:t>每次付款前乙方需提供与付款金额相同的正规发票，供甲方转账付款。（结算金额以实际发生为准）。</w:t>
            </w:r>
          </w:p>
          <w:p w14:paraId="7311A234">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05879E2F">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087CECA0">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14:paraId="20276533">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55DE4D46">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14:paraId="08EBC57B">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EA42EF2">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60" w:type="dxa"/>
            <w:vAlign w:val="center"/>
          </w:tcPr>
          <w:p w14:paraId="00CA382E">
            <w:pPr>
              <w:jc w:val="center"/>
              <w:rPr>
                <w:rFonts w:ascii="宋体" w:hAnsi="宋体" w:cs="仿宋"/>
                <w:b/>
                <w:bCs/>
                <w:sz w:val="24"/>
              </w:rPr>
            </w:pPr>
          </w:p>
        </w:tc>
      </w:tr>
    </w:tbl>
    <w:p w14:paraId="1B66F6B4">
      <w:pPr>
        <w:ind w:firstLine="422" w:firstLineChars="200"/>
        <w:rPr>
          <w:rFonts w:ascii="仿宋" w:hAnsi="仿宋" w:eastAsia="仿宋" w:cs="仿宋"/>
          <w:b/>
          <w:bCs/>
          <w:szCs w:val="21"/>
        </w:rPr>
      </w:pPr>
    </w:p>
    <w:p w14:paraId="6BAB374A">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14:paraId="2B4FC018">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1A9896E3">
      <w:pPr>
        <w:pStyle w:val="28"/>
        <w:spacing w:line="360" w:lineRule="auto"/>
        <w:rPr>
          <w:rFonts w:cs="宋体"/>
          <w:b/>
          <w:sz w:val="24"/>
        </w:rPr>
      </w:pPr>
      <w:r>
        <w:rPr>
          <w:rFonts w:hint="eastAsia" w:cs="宋体"/>
          <w:b/>
          <w:sz w:val="24"/>
        </w:rPr>
        <w:t>南方都市报社：</w:t>
      </w:r>
    </w:p>
    <w:p w14:paraId="36131472">
      <w:pPr>
        <w:pStyle w:val="28"/>
        <w:spacing w:line="360" w:lineRule="auto"/>
        <w:ind w:firstLine="480" w:firstLineChars="200"/>
        <w:rPr>
          <w:rFonts w:cs="宋体"/>
          <w:bCs/>
          <w:sz w:val="24"/>
        </w:rPr>
      </w:pPr>
      <w:r>
        <w:rPr>
          <w:rFonts w:hint="eastAsia" w:cs="宋体"/>
          <w:bCs/>
          <w:sz w:val="24"/>
        </w:rPr>
        <w:t>经认真阅读2026年健康类微信公众号运营服务项目采购公告及附件（项目编号：</w:t>
      </w:r>
      <w:r>
        <w:rPr>
          <w:rFonts w:ascii="宋体" w:hAnsi="宋体" w:eastAsia="宋体" w:cs="宋体"/>
          <w:sz w:val="24"/>
          <w:szCs w:val="24"/>
        </w:rPr>
        <w:t>ND260</w:t>
      </w:r>
      <w:r>
        <w:rPr>
          <w:rFonts w:hint="eastAsia" w:cs="宋体"/>
          <w:sz w:val="24"/>
          <w:szCs w:val="24"/>
          <w:lang w:val="en-US" w:eastAsia="zh-CN"/>
        </w:rPr>
        <w:t>4</w:t>
      </w:r>
      <w:r>
        <w:rPr>
          <w:rFonts w:ascii="宋体" w:hAnsi="宋体" w:eastAsia="宋体" w:cs="宋体"/>
          <w:sz w:val="24"/>
          <w:szCs w:val="24"/>
        </w:rPr>
        <w:t>00</w:t>
      </w:r>
      <w:r>
        <w:rPr>
          <w:rFonts w:hint="eastAsia" w:cs="宋体"/>
          <w:sz w:val="24"/>
          <w:szCs w:val="24"/>
          <w:lang w:val="en-US" w:eastAsia="zh-CN"/>
        </w:rPr>
        <w:t>36</w:t>
      </w:r>
      <w:r>
        <w:rPr>
          <w:rFonts w:ascii="宋体" w:hAnsi="宋体" w:eastAsia="宋体" w:cs="宋体"/>
          <w:sz w:val="24"/>
          <w:szCs w:val="24"/>
        </w:rPr>
        <w:t>SZ</w:t>
      </w:r>
      <w:r>
        <w:rPr>
          <w:rFonts w:hint="eastAsia" w:cs="宋体"/>
          <w:bCs/>
          <w:sz w:val="24"/>
        </w:rPr>
        <w:t>）我方已完全了解本项目的商务与技术要求，承诺按照采购文件的要求提供产品和服务，报价如下。</w:t>
      </w:r>
    </w:p>
    <w:p w14:paraId="2CE5A198">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08BDC2D7">
      <w:pPr>
        <w:pStyle w:val="28"/>
        <w:numPr>
          <w:ilvl w:val="0"/>
          <w:numId w:val="2"/>
        </w:numPr>
        <w:spacing w:line="360" w:lineRule="auto"/>
        <w:ind w:firstLine="480" w:firstLineChars="200"/>
        <w:rPr>
          <w:rFonts w:cs="宋体"/>
          <w:bCs/>
          <w:sz w:val="24"/>
        </w:rPr>
      </w:pPr>
      <w:r>
        <w:rPr>
          <w:rFonts w:hint="eastAsia" w:cs="宋体"/>
          <w:bCs/>
          <w:sz w:val="24"/>
        </w:rPr>
        <w:t>分项明细报价如下（小计由我司填写，其他与采购公告文件一致）：</w:t>
      </w:r>
    </w:p>
    <w:tbl>
      <w:tblPr>
        <w:tblW w:w="855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09"/>
        <w:gridCol w:w="1836"/>
        <w:gridCol w:w="3828"/>
        <w:gridCol w:w="1044"/>
        <w:gridCol w:w="1140"/>
      </w:tblGrid>
      <w:tr w14:paraId="6AE8B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42BE535D">
            <w:pPr>
              <w:keepNext w:val="0"/>
              <w:keepLines w:val="0"/>
              <w:widowControl/>
              <w:suppressLineNumbers w:val="0"/>
              <w:jc w:val="center"/>
              <w:textAlignment w:val="center"/>
              <w:rPr>
                <w:rFonts w:ascii="PingFang SC" w:hAnsi="PingFang SC" w:eastAsia="PingFang SC" w:cs="PingFang SC"/>
                <w:b/>
                <w:bCs/>
                <w:i w:val="0"/>
                <w:iCs w:val="0"/>
                <w:color w:val="000000"/>
                <w:sz w:val="18"/>
                <w:szCs w:val="18"/>
                <w:u w:val="none"/>
              </w:rPr>
            </w:pPr>
            <w:r>
              <w:rPr>
                <w:rFonts w:hint="default" w:ascii="PingFang SC" w:hAnsi="PingFang SC" w:eastAsia="PingFang SC" w:cs="PingFang SC"/>
                <w:b/>
                <w:bCs/>
                <w:i w:val="0"/>
                <w:iCs w:val="0"/>
                <w:color w:val="000000"/>
                <w:kern w:val="0"/>
                <w:sz w:val="18"/>
                <w:szCs w:val="18"/>
                <w:u w:val="none"/>
                <w:bdr w:val="none" w:color="auto" w:sz="0" w:space="0"/>
                <w:lang w:val="en-US" w:eastAsia="zh-CN" w:bidi="ar"/>
              </w:rPr>
              <w:t>序</w:t>
            </w:r>
          </w:p>
        </w:tc>
        <w:tc>
          <w:tcPr>
            <w:tcW w:w="183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7DE16B8E">
            <w:pPr>
              <w:keepNext w:val="0"/>
              <w:keepLines w:val="0"/>
              <w:widowControl/>
              <w:suppressLineNumbers w:val="0"/>
              <w:jc w:val="center"/>
              <w:textAlignment w:val="center"/>
              <w:rPr>
                <w:rFonts w:hint="default" w:ascii="PingFang SC" w:hAnsi="PingFang SC" w:eastAsia="PingFang SC" w:cs="PingFang SC"/>
                <w:b/>
                <w:bCs/>
                <w:i w:val="0"/>
                <w:iCs w:val="0"/>
                <w:color w:val="000000"/>
                <w:sz w:val="18"/>
                <w:szCs w:val="18"/>
                <w:u w:val="none"/>
              </w:rPr>
            </w:pPr>
            <w:r>
              <w:rPr>
                <w:rFonts w:hint="default" w:ascii="PingFang SC" w:hAnsi="PingFang SC" w:eastAsia="PingFang SC" w:cs="PingFang SC"/>
                <w:b/>
                <w:bCs/>
                <w:i w:val="0"/>
                <w:iCs w:val="0"/>
                <w:color w:val="000000"/>
                <w:kern w:val="0"/>
                <w:sz w:val="18"/>
                <w:szCs w:val="18"/>
                <w:u w:val="none"/>
                <w:bdr w:val="none" w:color="auto" w:sz="0" w:space="0"/>
                <w:lang w:val="en-US" w:eastAsia="zh-CN" w:bidi="ar"/>
              </w:rPr>
              <w:t>服务内容</w:t>
            </w:r>
          </w:p>
        </w:tc>
        <w:tc>
          <w:tcPr>
            <w:tcW w:w="3828"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364AE660">
            <w:pPr>
              <w:keepNext w:val="0"/>
              <w:keepLines w:val="0"/>
              <w:widowControl/>
              <w:suppressLineNumbers w:val="0"/>
              <w:jc w:val="center"/>
              <w:textAlignment w:val="center"/>
              <w:rPr>
                <w:rFonts w:hint="default" w:ascii="PingFang SC" w:hAnsi="PingFang SC" w:eastAsia="PingFang SC" w:cs="PingFang SC"/>
                <w:b/>
                <w:bCs/>
                <w:i w:val="0"/>
                <w:iCs w:val="0"/>
                <w:color w:val="000000"/>
                <w:sz w:val="18"/>
                <w:szCs w:val="18"/>
                <w:u w:val="none"/>
              </w:rPr>
            </w:pPr>
            <w:r>
              <w:rPr>
                <w:rFonts w:hint="default" w:ascii="PingFang SC" w:hAnsi="PingFang SC" w:eastAsia="PingFang SC" w:cs="PingFang SC"/>
                <w:b/>
                <w:bCs/>
                <w:i w:val="0"/>
                <w:iCs w:val="0"/>
                <w:color w:val="000000"/>
                <w:kern w:val="0"/>
                <w:sz w:val="18"/>
                <w:szCs w:val="18"/>
                <w:u w:val="none"/>
                <w:bdr w:val="none" w:color="auto" w:sz="0" w:space="0"/>
                <w:lang w:val="en-US" w:eastAsia="zh-CN" w:bidi="ar"/>
              </w:rPr>
              <w:t>关键指标</w:t>
            </w:r>
          </w:p>
        </w:tc>
        <w:tc>
          <w:tcPr>
            <w:tcW w:w="1044"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7A9098A6">
            <w:pPr>
              <w:keepNext w:val="0"/>
              <w:keepLines w:val="0"/>
              <w:widowControl/>
              <w:suppressLineNumbers w:val="0"/>
              <w:jc w:val="center"/>
              <w:textAlignment w:val="center"/>
              <w:rPr>
                <w:rFonts w:hint="eastAsia" w:ascii="PingFang SC" w:hAnsi="PingFang SC" w:eastAsia="宋体" w:cs="PingFang SC"/>
                <w:b/>
                <w:bCs/>
                <w:i w:val="0"/>
                <w:iCs w:val="0"/>
                <w:color w:val="000000"/>
                <w:sz w:val="18"/>
                <w:szCs w:val="18"/>
                <w:u w:val="none"/>
                <w:lang w:val="en-US" w:eastAsia="zh-CN"/>
              </w:rPr>
            </w:pPr>
            <w:r>
              <w:rPr>
                <w:rFonts w:hint="eastAsia" w:ascii="PingFang SC" w:hAnsi="PingFang SC" w:eastAsia="宋体" w:cs="PingFang SC"/>
                <w:b/>
                <w:bCs/>
                <w:i w:val="0"/>
                <w:iCs w:val="0"/>
                <w:color w:val="000000"/>
                <w:sz w:val="18"/>
                <w:szCs w:val="18"/>
                <w:u w:val="none"/>
                <w:lang w:val="en-US" w:eastAsia="zh-CN"/>
              </w:rPr>
              <w:t>数量</w:t>
            </w:r>
          </w:p>
        </w:tc>
        <w:tc>
          <w:tcPr>
            <w:tcW w:w="1140"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5E2E8E90">
            <w:pPr>
              <w:keepNext w:val="0"/>
              <w:keepLines w:val="0"/>
              <w:widowControl/>
              <w:suppressLineNumbers w:val="0"/>
              <w:jc w:val="center"/>
              <w:textAlignment w:val="center"/>
              <w:rPr>
                <w:rFonts w:hint="eastAsia" w:ascii="PingFang SC" w:hAnsi="PingFang SC" w:eastAsia="PingFang SC" w:cs="PingFang SC"/>
                <w:b/>
                <w:bCs/>
                <w:i w:val="0"/>
                <w:iCs w:val="0"/>
                <w:color w:val="000000"/>
                <w:kern w:val="0"/>
                <w:sz w:val="18"/>
                <w:szCs w:val="18"/>
                <w:u w:val="none"/>
                <w:bdr w:val="none" w:color="auto" w:sz="0" w:space="0"/>
                <w:lang w:val="en-US" w:eastAsia="zh-CN" w:bidi="ar"/>
              </w:rPr>
            </w:pPr>
            <w:r>
              <w:rPr>
                <w:rFonts w:hint="eastAsia" w:ascii="PingFang SC" w:hAnsi="PingFang SC" w:eastAsia="PingFang SC" w:cs="PingFang SC"/>
                <w:b/>
                <w:bCs/>
                <w:i w:val="0"/>
                <w:iCs w:val="0"/>
                <w:color w:val="000000"/>
                <w:kern w:val="0"/>
                <w:sz w:val="18"/>
                <w:szCs w:val="18"/>
                <w:u w:val="none"/>
                <w:bdr w:val="none" w:color="auto" w:sz="0" w:space="0"/>
                <w:lang w:val="en-US" w:eastAsia="zh-CN" w:bidi="ar"/>
              </w:rPr>
              <w:t>小计</w:t>
            </w:r>
          </w:p>
          <w:p w14:paraId="3F1C8AA0">
            <w:pPr>
              <w:keepNext w:val="0"/>
              <w:keepLines w:val="0"/>
              <w:widowControl/>
              <w:suppressLineNumbers w:val="0"/>
              <w:jc w:val="center"/>
              <w:textAlignment w:val="center"/>
              <w:rPr>
                <w:rFonts w:hint="default" w:ascii="PingFang SC" w:hAnsi="PingFang SC" w:eastAsia="PingFang SC" w:cs="PingFang SC"/>
                <w:b/>
                <w:bCs/>
                <w:i w:val="0"/>
                <w:iCs w:val="0"/>
                <w:color w:val="000000"/>
                <w:kern w:val="0"/>
                <w:sz w:val="18"/>
                <w:szCs w:val="18"/>
                <w:u w:val="none"/>
                <w:bdr w:val="none" w:color="auto" w:sz="0" w:space="0"/>
                <w:lang w:val="en-US" w:eastAsia="zh-CN" w:bidi="ar"/>
              </w:rPr>
            </w:pPr>
            <w:r>
              <w:rPr>
                <w:rFonts w:hint="eastAsia" w:ascii="PingFang SC" w:hAnsi="PingFang SC" w:eastAsia="PingFang SC" w:cs="PingFang SC"/>
                <w:b/>
                <w:bCs/>
                <w:i w:val="0"/>
                <w:iCs w:val="0"/>
                <w:color w:val="000000"/>
                <w:kern w:val="0"/>
                <w:sz w:val="18"/>
                <w:szCs w:val="18"/>
                <w:u w:val="none"/>
                <w:bdr w:val="none" w:color="auto" w:sz="0" w:space="0"/>
                <w:lang w:val="en-US" w:eastAsia="zh-CN" w:bidi="ar"/>
              </w:rPr>
              <w:t>（元）</w:t>
            </w:r>
          </w:p>
        </w:tc>
      </w:tr>
      <w:tr w14:paraId="44C04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09" w:type="dxa"/>
            <w:tcBorders>
              <w:top w:val="single" w:color="000000" w:sz="4" w:space="0"/>
              <w:left w:val="single" w:color="000000" w:sz="4" w:space="0"/>
              <w:bottom w:val="single" w:color="000000" w:sz="4" w:space="0"/>
              <w:right w:val="single" w:color="000000" w:sz="4" w:space="0"/>
            </w:tcBorders>
            <w:shd w:val="clear"/>
            <w:vAlign w:val="center"/>
          </w:tcPr>
          <w:p w14:paraId="22F5DF8E">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 xml:space="preserve">1 </w:t>
            </w:r>
          </w:p>
        </w:tc>
        <w:tc>
          <w:tcPr>
            <w:tcW w:w="1836" w:type="dxa"/>
            <w:vMerge w:val="restart"/>
            <w:tcBorders>
              <w:top w:val="single" w:color="000000" w:sz="4" w:space="0"/>
              <w:left w:val="single" w:color="000000" w:sz="4" w:space="0"/>
              <w:bottom w:val="single" w:color="000000" w:sz="4" w:space="0"/>
              <w:right w:val="single" w:color="000000" w:sz="4" w:space="0"/>
            </w:tcBorders>
            <w:shd w:val="clear"/>
            <w:vAlign w:val="center"/>
          </w:tcPr>
          <w:p w14:paraId="43715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微信日常运营</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（本项单项限价，最高限价：226733.00元）</w:t>
            </w:r>
          </w:p>
        </w:tc>
        <w:tc>
          <w:tcPr>
            <w:tcW w:w="3828" w:type="dxa"/>
            <w:tcBorders>
              <w:top w:val="single" w:color="000000" w:sz="4" w:space="0"/>
              <w:left w:val="single" w:color="000000" w:sz="4" w:space="0"/>
              <w:bottom w:val="single" w:color="000000" w:sz="4" w:space="0"/>
              <w:right w:val="single" w:color="000000" w:sz="4" w:space="0"/>
            </w:tcBorders>
            <w:shd w:val="clear"/>
            <w:vAlign w:val="center"/>
          </w:tcPr>
          <w:p w14:paraId="6C05DFD4">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(1)负责对医疗健康类微信公众号的日常维护和管理。派驻人员需有大学本科及以上学历，有健康医疗类新媒体运营经验，负责日常内容运营、编辑、发布，</w:t>
            </w:r>
            <w:r>
              <w:rPr>
                <w:rFonts w:hint="default" w:ascii="宋体" w:hAnsi="宋体" w:eastAsia="宋体" w:cs="宋体"/>
                <w:b/>
                <w:bCs/>
                <w:i w:val="0"/>
                <w:iCs w:val="0"/>
                <w:color w:val="000000"/>
                <w:kern w:val="0"/>
                <w:sz w:val="18"/>
                <w:szCs w:val="18"/>
                <w:u w:val="none"/>
                <w:lang w:val="en-US" w:eastAsia="zh-CN" w:bidi="ar"/>
              </w:rPr>
              <w:t>报</w:t>
            </w:r>
            <w:r>
              <w:rPr>
                <w:rFonts w:hint="eastAsia" w:ascii="宋体" w:hAnsi="宋体" w:cs="宋体"/>
                <w:b/>
                <w:bCs/>
                <w:i w:val="0"/>
                <w:iCs w:val="0"/>
                <w:color w:val="000000"/>
                <w:kern w:val="0"/>
                <w:sz w:val="18"/>
                <w:szCs w:val="18"/>
                <w:u w:val="none"/>
                <w:lang w:val="en-US" w:eastAsia="zh-CN" w:bidi="ar"/>
              </w:rPr>
              <w:t>价</w:t>
            </w:r>
            <w:r>
              <w:rPr>
                <w:rFonts w:hint="default" w:ascii="宋体" w:hAnsi="宋体" w:eastAsia="宋体" w:cs="宋体"/>
                <w:b/>
                <w:bCs/>
                <w:i w:val="0"/>
                <w:iCs w:val="0"/>
                <w:color w:val="000000"/>
                <w:kern w:val="0"/>
                <w:sz w:val="18"/>
                <w:szCs w:val="18"/>
                <w:u w:val="none"/>
                <w:lang w:val="en-US" w:eastAsia="zh-CN" w:bidi="ar"/>
              </w:rPr>
              <w:t>时需提供个人简历</w:t>
            </w:r>
            <w:r>
              <w:rPr>
                <w:rFonts w:hint="default" w:ascii="宋体" w:hAnsi="宋体" w:eastAsia="宋体" w:cs="宋体"/>
                <w:i w:val="0"/>
                <w:iCs w:val="0"/>
                <w:color w:val="000000"/>
                <w:kern w:val="0"/>
                <w:sz w:val="18"/>
                <w:szCs w:val="18"/>
                <w:u w:val="none"/>
                <w:lang w:val="en-US" w:eastAsia="zh-CN" w:bidi="ar"/>
              </w:rPr>
              <w:t>；</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(2)成立一个服务小组专门负责运营项目服务工作，人员配备:配备项目经理1名，文案2名，设计1名，其中有1位同事专门驻点，提供微信公众号正常运维支持工作。随时应对管理微信公众号实际运营中出现的问题。</w:t>
            </w:r>
          </w:p>
        </w:tc>
        <w:tc>
          <w:tcPr>
            <w:tcW w:w="1044" w:type="dxa"/>
            <w:vMerge w:val="restart"/>
            <w:tcBorders>
              <w:top w:val="single" w:color="000000" w:sz="4" w:space="0"/>
              <w:left w:val="single" w:color="000000" w:sz="4" w:space="0"/>
              <w:right w:val="single" w:color="000000" w:sz="4" w:space="0"/>
            </w:tcBorders>
            <w:shd w:val="clear"/>
            <w:vAlign w:val="center"/>
          </w:tcPr>
          <w:p w14:paraId="2AEF1CE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1项</w:t>
            </w:r>
          </w:p>
        </w:tc>
        <w:tc>
          <w:tcPr>
            <w:tcW w:w="1140" w:type="dxa"/>
            <w:vMerge w:val="restart"/>
            <w:tcBorders>
              <w:top w:val="single" w:color="000000" w:sz="4" w:space="0"/>
              <w:left w:val="single" w:color="000000" w:sz="4" w:space="0"/>
              <w:right w:val="single" w:color="000000" w:sz="4" w:space="0"/>
            </w:tcBorders>
            <w:shd w:val="clear"/>
            <w:vAlign w:val="center"/>
          </w:tcPr>
          <w:p w14:paraId="37F873B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A52B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4" w:hRule="atLeast"/>
        </w:trPr>
        <w:tc>
          <w:tcPr>
            <w:tcW w:w="709" w:type="dxa"/>
            <w:tcBorders>
              <w:top w:val="single" w:color="000000" w:sz="4" w:space="0"/>
              <w:left w:val="single" w:color="000000" w:sz="4" w:space="0"/>
              <w:bottom w:val="single" w:color="000000" w:sz="4" w:space="0"/>
              <w:right w:val="single" w:color="000000" w:sz="4" w:space="0"/>
            </w:tcBorders>
            <w:shd w:val="clear"/>
            <w:vAlign w:val="center"/>
          </w:tcPr>
          <w:p w14:paraId="27217F25">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 xml:space="preserve">2 </w:t>
            </w:r>
          </w:p>
        </w:tc>
        <w:tc>
          <w:tcPr>
            <w:tcW w:w="183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31A2C0E">
            <w:pPr>
              <w:jc w:val="center"/>
              <w:rPr>
                <w:rFonts w:hint="eastAsia" w:ascii="宋体" w:hAnsi="宋体" w:eastAsia="宋体" w:cs="宋体"/>
                <w:i w:val="0"/>
                <w:iCs w:val="0"/>
                <w:color w:val="000000"/>
                <w:sz w:val="18"/>
                <w:szCs w:val="18"/>
                <w:u w:val="none"/>
              </w:rPr>
            </w:pPr>
          </w:p>
        </w:tc>
        <w:tc>
          <w:tcPr>
            <w:tcW w:w="3828" w:type="dxa"/>
            <w:tcBorders>
              <w:top w:val="single" w:color="000000" w:sz="4" w:space="0"/>
              <w:left w:val="single" w:color="000000" w:sz="4" w:space="0"/>
              <w:bottom w:val="single" w:color="000000" w:sz="4" w:space="0"/>
              <w:right w:val="single" w:color="000000" w:sz="4" w:space="0"/>
            </w:tcBorders>
            <w:shd w:val="clear"/>
            <w:vAlign w:val="center"/>
          </w:tcPr>
          <w:p w14:paraId="5C671D08">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(3)每周进行选题策划、内容发布、网络推广及组织相关活动，履行服务承诺，保障服务质量，确保微信正常运</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行，发布频率为每周1期（每期不低于2条)，根据甲方要求可适当增加发布次数。</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微信公众号按如下要求运营：</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提供各项技术支撑。包括但不限于：后台运作，创意设计、图片制作、视频制作等，结合内容运营、栏目策划和渠道推广等手段，开展全面立体的互联网宣传。</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日常发布管理。包括但不限于：驻点编辑原创采写，原创内容平均每周一条；对采购人提供素材进行提炼加工；转发重大事实新闻等。</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推送周期及数量。每周至少推送5条信息，若有重要新闻事件时，需实时采编推送最新信息，具体以采购方要求为准。</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提供推文素材。每期1-2条供采购人备选；根据采购方提供的文件、原始数据等原始素材，作深层次解读加工，从中归纳、提炼出受众关心的信息点。</w:t>
            </w:r>
          </w:p>
        </w:tc>
        <w:tc>
          <w:tcPr>
            <w:tcW w:w="1044" w:type="dxa"/>
            <w:vMerge w:val="continue"/>
            <w:tcBorders>
              <w:left w:val="single" w:color="000000" w:sz="4" w:space="0"/>
              <w:right w:val="single" w:color="000000" w:sz="4" w:space="0"/>
            </w:tcBorders>
            <w:shd w:val="clear"/>
            <w:vAlign w:val="center"/>
          </w:tcPr>
          <w:p w14:paraId="115FA0E5">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140" w:type="dxa"/>
            <w:vMerge w:val="continue"/>
            <w:tcBorders>
              <w:left w:val="single" w:color="000000" w:sz="4" w:space="0"/>
              <w:right w:val="single" w:color="000000" w:sz="4" w:space="0"/>
            </w:tcBorders>
            <w:shd w:val="clear"/>
            <w:vAlign w:val="center"/>
          </w:tcPr>
          <w:p w14:paraId="0C93D1A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r>
      <w:tr w14:paraId="49035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32" w:hRule="atLeast"/>
        </w:trPr>
        <w:tc>
          <w:tcPr>
            <w:tcW w:w="709" w:type="dxa"/>
            <w:tcBorders>
              <w:top w:val="single" w:color="000000" w:sz="4" w:space="0"/>
              <w:left w:val="single" w:color="000000" w:sz="4" w:space="0"/>
              <w:bottom w:val="single" w:color="000000" w:sz="4" w:space="0"/>
              <w:right w:val="single" w:color="000000" w:sz="4" w:space="0"/>
            </w:tcBorders>
            <w:shd w:val="clear"/>
            <w:vAlign w:val="center"/>
          </w:tcPr>
          <w:p w14:paraId="220F7CC3">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 xml:space="preserve">3 </w:t>
            </w:r>
          </w:p>
        </w:tc>
        <w:tc>
          <w:tcPr>
            <w:tcW w:w="183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27E36DA">
            <w:pPr>
              <w:jc w:val="center"/>
              <w:rPr>
                <w:rFonts w:hint="eastAsia" w:ascii="宋体" w:hAnsi="宋体" w:eastAsia="宋体" w:cs="宋体"/>
                <w:i w:val="0"/>
                <w:iCs w:val="0"/>
                <w:color w:val="000000"/>
                <w:sz w:val="18"/>
                <w:szCs w:val="18"/>
                <w:u w:val="none"/>
              </w:rPr>
            </w:pPr>
          </w:p>
        </w:tc>
        <w:tc>
          <w:tcPr>
            <w:tcW w:w="3828" w:type="dxa"/>
            <w:tcBorders>
              <w:top w:val="single" w:color="000000" w:sz="4" w:space="0"/>
              <w:left w:val="single" w:color="000000" w:sz="4" w:space="0"/>
              <w:bottom w:val="single" w:color="000000" w:sz="4" w:space="0"/>
              <w:right w:val="single" w:color="000000" w:sz="4" w:space="0"/>
            </w:tcBorders>
            <w:shd w:val="clear"/>
            <w:vAlign w:val="center"/>
          </w:tcPr>
          <w:p w14:paraId="3DB8110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r>
              <w:rPr>
                <w:rFonts w:hint="default" w:ascii="宋体" w:hAnsi="宋体" w:eastAsia="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）数据分析</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）数据分析：对后台数据进行监测，每季度统计用户数、阅读量、各科室发布数量、后台互动频率等数据，形成统计表。</w:t>
            </w:r>
            <w:r>
              <w:rPr>
                <w:rFonts w:hint="default" w:ascii="宋体" w:hAnsi="宋体" w:eastAsia="宋体" w:cs="宋体"/>
                <w:i w:val="0"/>
                <w:iCs w:val="0"/>
                <w:color w:val="000000"/>
                <w:kern w:val="0"/>
                <w:sz w:val="18"/>
                <w:szCs w:val="18"/>
                <w:u w:val="none"/>
                <w:lang w:val="en-US" w:eastAsia="zh-CN" w:bidi="ar"/>
              </w:rPr>
              <w:br w:type="textWrapping"/>
            </w:r>
            <w:r>
              <w:rPr>
                <w:rFonts w:hint="default" w:ascii="宋体" w:hAnsi="宋体" w:eastAsia="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）对统计表格内的数据进行分析，根据总结出来的数据特点，及时调整传播方案，对推文内容、标题拟定、编辑手段等进行优化。</w:t>
            </w:r>
            <w:r>
              <w:rPr>
                <w:rFonts w:hint="default"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编审流程：组织审稿，审核通过后再将推文预览发至采购人，通过三审三校，审核完毕后，由值班编辑发布，并归档。</w:t>
            </w:r>
            <w:r>
              <w:rPr>
                <w:rFonts w:hint="default"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信息报送：需协助采购人进行内部信息报送工作。内容包括：协助收集、整理选题，对各科室提供的基础素材进行修改等，全年辅助进行信息报送不少于</w:t>
            </w:r>
            <w:r>
              <w:rPr>
                <w:rFonts w:hint="default" w:ascii="宋体" w:hAnsi="宋体" w:eastAsia="宋体" w:cs="宋体"/>
                <w:i w:val="0"/>
                <w:iCs w:val="0"/>
                <w:color w:val="000000"/>
                <w:kern w:val="0"/>
                <w:sz w:val="18"/>
                <w:szCs w:val="18"/>
                <w:u w:val="none"/>
                <w:lang w:val="en-US" w:eastAsia="zh-CN" w:bidi="ar"/>
              </w:rPr>
              <w:t>10</w:t>
            </w:r>
            <w:r>
              <w:rPr>
                <w:rFonts w:hint="eastAsia" w:ascii="宋体" w:hAnsi="宋体" w:eastAsia="宋体" w:cs="宋体"/>
                <w:i w:val="0"/>
                <w:iCs w:val="0"/>
                <w:color w:val="000000"/>
                <w:kern w:val="0"/>
                <w:sz w:val="18"/>
                <w:szCs w:val="18"/>
                <w:u w:val="none"/>
                <w:lang w:val="en-US" w:eastAsia="zh-CN" w:bidi="ar"/>
              </w:rPr>
              <w:t>篇。</w:t>
            </w:r>
            <w:r>
              <w:rPr>
                <w:rFonts w:hint="default"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做好新媒体平台留言、评论处理工作，分类办理、定期整理、及时处理。</w:t>
            </w:r>
            <w:r>
              <w:rPr>
                <w:rFonts w:hint="default"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专题策划：策划制作基于漫画、图解、微访谈、图文等专题产品，合约期内策划专题不少于</w:t>
            </w:r>
            <w:r>
              <w:rPr>
                <w:rFonts w:hint="default" w:ascii="宋体" w:hAnsi="宋体" w:eastAsia="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个。</w:t>
            </w:r>
            <w:r>
              <w:rPr>
                <w:rFonts w:hint="default"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驻点工作人员和日常运营服务团队人员经采购方确定后，原则不能再更换人选，如需调整，须书面向采购人提出申请，说明更换理由，经采购人书面同意方可调整团队人员，调入人员的资历和从业经验不低于调出人员，否则视为违约行为，采购人有权终止服务合同。</w:t>
            </w:r>
          </w:p>
        </w:tc>
        <w:tc>
          <w:tcPr>
            <w:tcW w:w="1044" w:type="dxa"/>
            <w:vMerge w:val="continue"/>
            <w:tcBorders>
              <w:left w:val="single" w:color="000000" w:sz="4" w:space="0"/>
              <w:right w:val="single" w:color="000000" w:sz="4" w:space="0"/>
            </w:tcBorders>
            <w:shd w:val="clear"/>
            <w:vAlign w:val="center"/>
          </w:tcPr>
          <w:p w14:paraId="4D4328B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140" w:type="dxa"/>
            <w:vMerge w:val="continue"/>
            <w:tcBorders>
              <w:left w:val="single" w:color="000000" w:sz="4" w:space="0"/>
              <w:right w:val="single" w:color="000000" w:sz="4" w:space="0"/>
            </w:tcBorders>
            <w:shd w:val="clear"/>
            <w:vAlign w:val="center"/>
          </w:tcPr>
          <w:p w14:paraId="164BD2F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r>
      <w:tr w14:paraId="35C7F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86" w:hRule="atLeast"/>
        </w:trPr>
        <w:tc>
          <w:tcPr>
            <w:tcW w:w="709" w:type="dxa"/>
            <w:tcBorders>
              <w:top w:val="single" w:color="000000" w:sz="4" w:space="0"/>
              <w:left w:val="single" w:color="000000" w:sz="4" w:space="0"/>
              <w:bottom w:val="single" w:color="000000" w:sz="4" w:space="0"/>
              <w:right w:val="single" w:color="000000" w:sz="4" w:space="0"/>
            </w:tcBorders>
            <w:shd w:val="clear"/>
            <w:vAlign w:val="center"/>
          </w:tcPr>
          <w:p w14:paraId="17B51131">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 xml:space="preserve">4 </w:t>
            </w:r>
          </w:p>
        </w:tc>
        <w:tc>
          <w:tcPr>
            <w:tcW w:w="183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F6E594">
            <w:pPr>
              <w:jc w:val="center"/>
              <w:rPr>
                <w:rFonts w:hint="eastAsia" w:ascii="宋体" w:hAnsi="宋体" w:eastAsia="宋体" w:cs="宋体"/>
                <w:i w:val="0"/>
                <w:iCs w:val="0"/>
                <w:color w:val="000000"/>
                <w:sz w:val="18"/>
                <w:szCs w:val="18"/>
                <w:u w:val="none"/>
              </w:rPr>
            </w:pPr>
          </w:p>
        </w:tc>
        <w:tc>
          <w:tcPr>
            <w:tcW w:w="3828" w:type="dxa"/>
            <w:tcBorders>
              <w:top w:val="single" w:color="000000" w:sz="4" w:space="0"/>
              <w:left w:val="single" w:color="000000" w:sz="4" w:space="0"/>
              <w:bottom w:val="single" w:color="000000" w:sz="4" w:space="0"/>
              <w:right w:val="single" w:color="000000" w:sz="4" w:space="0"/>
            </w:tcBorders>
            <w:shd w:val="clear"/>
            <w:vAlign w:val="center"/>
          </w:tcPr>
          <w:p w14:paraId="3CE43DB2">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(5)严格遵照规定，更新的微信内容必须遵守国家的法律和法规。</w:t>
            </w:r>
          </w:p>
        </w:tc>
        <w:tc>
          <w:tcPr>
            <w:tcW w:w="1044" w:type="dxa"/>
            <w:vMerge w:val="continue"/>
            <w:tcBorders>
              <w:left w:val="single" w:color="000000" w:sz="4" w:space="0"/>
              <w:right w:val="single" w:color="000000" w:sz="4" w:space="0"/>
            </w:tcBorders>
            <w:shd w:val="clear"/>
            <w:vAlign w:val="center"/>
          </w:tcPr>
          <w:p w14:paraId="238218B0">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140" w:type="dxa"/>
            <w:vMerge w:val="continue"/>
            <w:tcBorders>
              <w:left w:val="single" w:color="000000" w:sz="4" w:space="0"/>
              <w:right w:val="single" w:color="000000" w:sz="4" w:space="0"/>
            </w:tcBorders>
            <w:shd w:val="clear"/>
            <w:vAlign w:val="center"/>
          </w:tcPr>
          <w:p w14:paraId="1D6E8B9B">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r>
      <w:tr w14:paraId="62EF2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09" w:type="dxa"/>
            <w:tcBorders>
              <w:top w:val="single" w:color="000000" w:sz="4" w:space="0"/>
              <w:left w:val="single" w:color="000000" w:sz="4" w:space="0"/>
              <w:bottom w:val="single" w:color="000000" w:sz="4" w:space="0"/>
              <w:right w:val="single" w:color="000000" w:sz="4" w:space="0"/>
            </w:tcBorders>
            <w:shd w:val="clear"/>
            <w:vAlign w:val="center"/>
          </w:tcPr>
          <w:p w14:paraId="5542DDBF">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 xml:space="preserve">5 </w:t>
            </w:r>
          </w:p>
        </w:tc>
        <w:tc>
          <w:tcPr>
            <w:tcW w:w="183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B9B8E3">
            <w:pPr>
              <w:jc w:val="center"/>
              <w:rPr>
                <w:rFonts w:hint="eastAsia" w:ascii="宋体" w:hAnsi="宋体" w:eastAsia="宋体" w:cs="宋体"/>
                <w:i w:val="0"/>
                <w:iCs w:val="0"/>
                <w:color w:val="000000"/>
                <w:sz w:val="18"/>
                <w:szCs w:val="18"/>
                <w:u w:val="none"/>
              </w:rPr>
            </w:pPr>
          </w:p>
        </w:tc>
        <w:tc>
          <w:tcPr>
            <w:tcW w:w="3828" w:type="dxa"/>
            <w:tcBorders>
              <w:top w:val="single" w:color="000000" w:sz="4" w:space="0"/>
              <w:left w:val="single" w:color="000000" w:sz="4" w:space="0"/>
              <w:bottom w:val="single" w:color="000000" w:sz="4" w:space="0"/>
              <w:right w:val="single" w:color="000000" w:sz="4" w:space="0"/>
            </w:tcBorders>
            <w:shd w:val="clear"/>
            <w:vAlign w:val="center"/>
          </w:tcPr>
          <w:p w14:paraId="250B03B9">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(6)负责健康医疗自媒体在网络上的推广，方便各地网民通过关键词搜索等方式快讯知晓。</w:t>
            </w:r>
          </w:p>
        </w:tc>
        <w:tc>
          <w:tcPr>
            <w:tcW w:w="1044" w:type="dxa"/>
            <w:vMerge w:val="continue"/>
            <w:tcBorders>
              <w:left w:val="single" w:color="000000" w:sz="4" w:space="0"/>
              <w:bottom w:val="single" w:color="000000" w:sz="4" w:space="0"/>
              <w:right w:val="single" w:color="000000" w:sz="4" w:space="0"/>
            </w:tcBorders>
            <w:shd w:val="clear"/>
            <w:vAlign w:val="center"/>
          </w:tcPr>
          <w:p w14:paraId="4CB583F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140" w:type="dxa"/>
            <w:vMerge w:val="continue"/>
            <w:tcBorders>
              <w:left w:val="single" w:color="000000" w:sz="4" w:space="0"/>
              <w:bottom w:val="single" w:color="000000" w:sz="4" w:space="0"/>
              <w:right w:val="single" w:color="000000" w:sz="4" w:space="0"/>
            </w:tcBorders>
            <w:shd w:val="clear"/>
            <w:vAlign w:val="center"/>
          </w:tcPr>
          <w:p w14:paraId="5CF1A8D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r>
      <w:tr w14:paraId="2D0BF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8" w:hRule="atLeast"/>
        </w:trPr>
        <w:tc>
          <w:tcPr>
            <w:tcW w:w="709" w:type="dxa"/>
            <w:tcBorders>
              <w:top w:val="single" w:color="000000" w:sz="4" w:space="0"/>
              <w:left w:val="single" w:color="000000" w:sz="4" w:space="0"/>
              <w:bottom w:val="single" w:color="000000" w:sz="4" w:space="0"/>
              <w:right w:val="single" w:color="000000" w:sz="4" w:space="0"/>
            </w:tcBorders>
            <w:shd w:val="clear"/>
            <w:vAlign w:val="center"/>
          </w:tcPr>
          <w:p w14:paraId="6F79D986">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 xml:space="preserve">6 </w:t>
            </w:r>
          </w:p>
        </w:tc>
        <w:tc>
          <w:tcPr>
            <w:tcW w:w="1836" w:type="dxa"/>
            <w:tcBorders>
              <w:top w:val="single" w:color="000000" w:sz="4" w:space="0"/>
              <w:left w:val="single" w:color="000000" w:sz="4" w:space="0"/>
              <w:bottom w:val="single" w:color="000000" w:sz="4" w:space="0"/>
              <w:right w:val="single" w:color="000000" w:sz="4" w:space="0"/>
            </w:tcBorders>
            <w:shd w:val="clear"/>
            <w:vAlign w:val="center"/>
          </w:tcPr>
          <w:p w14:paraId="5AD40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拍摄撰写</w:t>
            </w:r>
          </w:p>
        </w:tc>
        <w:tc>
          <w:tcPr>
            <w:tcW w:w="3828" w:type="dxa"/>
            <w:tcBorders>
              <w:top w:val="single" w:color="000000" w:sz="4" w:space="0"/>
              <w:left w:val="single" w:color="000000" w:sz="4" w:space="0"/>
              <w:bottom w:val="single" w:color="000000" w:sz="4" w:space="0"/>
              <w:right w:val="single" w:color="000000" w:sz="4" w:space="0"/>
            </w:tcBorders>
            <w:shd w:val="clear"/>
            <w:vAlign w:val="center"/>
          </w:tcPr>
          <w:p w14:paraId="40881FB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涉及重大节日、医疗机构的重要会议、调研活动、优秀人物专访或者事迹报道等选题，由专人到现场进行来写编辑推文内容</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14:paraId="62E1D837">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1项</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14:paraId="1ED9F385">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r>
      <w:tr w14:paraId="49ECF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709" w:type="dxa"/>
            <w:tcBorders>
              <w:top w:val="single" w:color="000000" w:sz="4" w:space="0"/>
              <w:left w:val="single" w:color="000000" w:sz="4" w:space="0"/>
              <w:bottom w:val="single" w:color="000000" w:sz="4" w:space="0"/>
              <w:right w:val="single" w:color="000000" w:sz="4" w:space="0"/>
            </w:tcBorders>
            <w:shd w:val="clear"/>
            <w:vAlign w:val="center"/>
          </w:tcPr>
          <w:p w14:paraId="56792BD4">
            <w:pPr>
              <w:keepNext w:val="0"/>
              <w:keepLines w:val="0"/>
              <w:widowControl/>
              <w:suppressLineNumbers w:val="0"/>
              <w:jc w:val="center"/>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 xml:space="preserve">7 </w:t>
            </w:r>
          </w:p>
        </w:tc>
        <w:tc>
          <w:tcPr>
            <w:tcW w:w="1836" w:type="dxa"/>
            <w:tcBorders>
              <w:top w:val="single" w:color="000000" w:sz="4" w:space="0"/>
              <w:left w:val="single" w:color="000000" w:sz="4" w:space="0"/>
              <w:bottom w:val="single" w:color="000000" w:sz="4" w:space="0"/>
              <w:right w:val="single" w:color="000000" w:sz="4" w:space="0"/>
            </w:tcBorders>
            <w:shd w:val="clear"/>
            <w:vAlign w:val="center"/>
          </w:tcPr>
          <w:p w14:paraId="30EC7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系统运维</w:t>
            </w:r>
          </w:p>
        </w:tc>
        <w:tc>
          <w:tcPr>
            <w:tcW w:w="3828" w:type="dxa"/>
            <w:tcBorders>
              <w:top w:val="single" w:color="000000" w:sz="4" w:space="0"/>
              <w:left w:val="single" w:color="000000" w:sz="4" w:space="0"/>
              <w:bottom w:val="single" w:color="000000" w:sz="4" w:space="0"/>
              <w:right w:val="single" w:color="000000" w:sz="4" w:space="0"/>
            </w:tcBorders>
            <w:shd w:val="clear"/>
            <w:vAlign w:val="center"/>
          </w:tcPr>
          <w:p w14:paraId="5CBCCC2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协助进行微信认证，设置微信公众号后台相关内容。</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14:paraId="17A861D7">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1项</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14:paraId="4A59F018">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r>
    </w:tbl>
    <w:p w14:paraId="71920638">
      <w:pPr>
        <w:numPr>
          <w:ilvl w:val="255"/>
          <w:numId w:val="0"/>
        </w:numPr>
      </w:pPr>
    </w:p>
    <w:p w14:paraId="671C0C32">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32D1FE65">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12C67521">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2617B33E">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57490418">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14:paraId="6E030E60">
      <w:pPr>
        <w:shd w:val="clear" w:color="auto" w:fill="FFFFFF" w:themeFill="background1"/>
        <w:spacing w:line="360" w:lineRule="auto"/>
        <w:jc w:val="left"/>
        <w:rPr>
          <w:rFonts w:asciiTheme="minorEastAsia" w:hAnsiTheme="minorEastAsia" w:eastAsiaTheme="minorEastAsia" w:cstheme="minorEastAsia"/>
          <w:sz w:val="20"/>
          <w:szCs w:val="20"/>
        </w:rPr>
      </w:pPr>
    </w:p>
    <w:p w14:paraId="4553F3CE">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75E8FCCC">
      <w:pPr>
        <w:pStyle w:val="33"/>
        <w:spacing w:line="360" w:lineRule="auto"/>
        <w:rPr>
          <w:rFonts w:ascii="宋体" w:hAnsi="宋体" w:cs="宋体"/>
          <w:sz w:val="24"/>
        </w:rPr>
      </w:pPr>
    </w:p>
    <w:p w14:paraId="33F682BB">
      <w:pPr>
        <w:spacing w:line="360" w:lineRule="auto"/>
        <w:rPr>
          <w:rFonts w:ascii="宋体" w:hAnsi="宋体" w:cs="宋体"/>
          <w:sz w:val="24"/>
        </w:rPr>
      </w:pPr>
      <w:r>
        <w:rPr>
          <w:rFonts w:hint="eastAsia" w:ascii="宋体" w:hAnsi="宋体" w:cs="宋体"/>
          <w:sz w:val="24"/>
        </w:rPr>
        <w:t>供应商需根据项目目标和服务内容关键技术指标，拟定具体及合理的微信朋友圈投放相关的服务方案。项目服务方案内容自拟，主要内容应包括：</w:t>
      </w:r>
    </w:p>
    <w:p w14:paraId="60ABB3D9">
      <w:pPr>
        <w:spacing w:line="360" w:lineRule="auto"/>
        <w:rPr>
          <w:rFonts w:ascii="宋体" w:hAnsi="宋体" w:cs="宋体"/>
          <w:sz w:val="24"/>
        </w:rPr>
      </w:pPr>
    </w:p>
    <w:p w14:paraId="22CE2551">
      <w:pPr>
        <w:spacing w:line="360" w:lineRule="auto"/>
        <w:rPr>
          <w:rFonts w:ascii="宋体" w:hAnsi="宋体" w:cs="宋体"/>
          <w:sz w:val="24"/>
        </w:rPr>
      </w:pPr>
      <w:r>
        <w:rPr>
          <w:rFonts w:hint="eastAsia" w:ascii="宋体" w:hAnsi="宋体" w:cs="宋体"/>
          <w:sz w:val="24"/>
        </w:rPr>
        <w:t>1、对项目服务要求的理解。</w:t>
      </w:r>
    </w:p>
    <w:p w14:paraId="41845CF5">
      <w:pPr>
        <w:spacing w:line="360" w:lineRule="auto"/>
        <w:rPr>
          <w:rFonts w:ascii="宋体" w:hAnsi="宋体" w:cs="宋体"/>
          <w:sz w:val="24"/>
        </w:rPr>
      </w:pPr>
      <w:r>
        <w:rPr>
          <w:rFonts w:hint="eastAsia" w:ascii="宋体" w:hAnsi="宋体" w:cs="宋体"/>
          <w:sz w:val="24"/>
        </w:rPr>
        <w:t>2、项目服务要求的具体解决方案，</w:t>
      </w:r>
    </w:p>
    <w:p w14:paraId="7F6A15A2">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85C6905">
      <w:pPr>
        <w:spacing w:line="360" w:lineRule="auto"/>
        <w:rPr>
          <w:rFonts w:ascii="宋体" w:hAnsi="宋体" w:cs="宋体"/>
          <w:sz w:val="24"/>
        </w:rPr>
      </w:pPr>
      <w:r>
        <w:rPr>
          <w:rFonts w:hint="eastAsia" w:ascii="宋体" w:hAnsi="宋体" w:cs="宋体"/>
          <w:sz w:val="24"/>
        </w:rPr>
        <w:t>4、项目实施进度计划；</w:t>
      </w:r>
    </w:p>
    <w:p w14:paraId="746E4667">
      <w:pPr>
        <w:spacing w:line="360" w:lineRule="auto"/>
        <w:rPr>
          <w:rFonts w:ascii="宋体" w:hAnsi="宋体" w:cs="宋体"/>
          <w:sz w:val="24"/>
        </w:rPr>
      </w:pPr>
      <w:r>
        <w:rPr>
          <w:rFonts w:hint="eastAsia" w:ascii="宋体" w:hAnsi="宋体" w:cs="宋体"/>
          <w:sz w:val="24"/>
        </w:rPr>
        <w:t>5、服务质量保证措施；</w:t>
      </w:r>
    </w:p>
    <w:p w14:paraId="2FF63D41">
      <w:pPr>
        <w:spacing w:line="360" w:lineRule="auto"/>
        <w:rPr>
          <w:rFonts w:ascii="宋体" w:hAnsi="宋体" w:cs="宋体"/>
          <w:sz w:val="24"/>
        </w:rPr>
      </w:pPr>
      <w:r>
        <w:rPr>
          <w:rFonts w:hint="eastAsia" w:ascii="宋体" w:hAnsi="宋体" w:cs="宋体"/>
          <w:sz w:val="24"/>
        </w:rPr>
        <w:t>6、项目服务团队及技术资质。</w:t>
      </w:r>
    </w:p>
    <w:p w14:paraId="276092E5">
      <w:pPr>
        <w:spacing w:line="360" w:lineRule="auto"/>
        <w:rPr>
          <w:rStyle w:val="44"/>
        </w:rPr>
      </w:pPr>
    </w:p>
    <w:p w14:paraId="03FCA59E">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475472674"/>
      <w:bookmarkStart w:id="5" w:name="_Toc1651899"/>
      <w:r>
        <w:rPr>
          <w:rFonts w:hint="eastAsia" w:ascii="宋体" w:hAnsi="宋体" w:cs="宋体"/>
          <w:sz w:val="28"/>
          <w:szCs w:val="28"/>
        </w:rPr>
        <w:t>五、授权代表证明资料</w:t>
      </w:r>
    </w:p>
    <w:p w14:paraId="2BB29CAD">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5F144302">
      <w:pPr>
        <w:jc w:val="center"/>
        <w:rPr>
          <w:rFonts w:ascii="宋体" w:hAnsi="宋体" w:cs="宋体"/>
          <w:b/>
          <w:sz w:val="24"/>
        </w:rPr>
      </w:pPr>
    </w:p>
    <w:p w14:paraId="5D2E2187">
      <w:pPr>
        <w:tabs>
          <w:tab w:val="left" w:pos="8364"/>
        </w:tabs>
        <w:snapToGrid w:val="0"/>
        <w:spacing w:line="360" w:lineRule="auto"/>
        <w:ind w:right="-58"/>
        <w:rPr>
          <w:rFonts w:ascii="宋体" w:hAnsi="宋体"/>
          <w:szCs w:val="21"/>
          <w:u w:val="single"/>
        </w:rPr>
      </w:pPr>
    </w:p>
    <w:p w14:paraId="7B61A18D">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0DD04E41">
      <w:pPr>
        <w:tabs>
          <w:tab w:val="left" w:pos="8364"/>
        </w:tabs>
        <w:snapToGrid w:val="0"/>
        <w:spacing w:line="360" w:lineRule="auto"/>
        <w:ind w:right="-58" w:firstLine="960" w:firstLineChars="400"/>
        <w:rPr>
          <w:rFonts w:ascii="宋体" w:hAnsi="宋体"/>
          <w:sz w:val="24"/>
        </w:rPr>
      </w:pPr>
    </w:p>
    <w:p w14:paraId="5986A6FB">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615CA94A">
      <w:pPr>
        <w:tabs>
          <w:tab w:val="left" w:pos="8364"/>
        </w:tabs>
        <w:snapToGrid w:val="0"/>
        <w:spacing w:line="360" w:lineRule="auto"/>
        <w:ind w:right="-58"/>
        <w:rPr>
          <w:rFonts w:ascii="宋体" w:hAnsi="宋体"/>
          <w:sz w:val="24"/>
        </w:rPr>
      </w:pPr>
    </w:p>
    <w:p w14:paraId="3838D605">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5C38E60E">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41DEACDB">
      <w:pPr>
        <w:topLinePunct/>
        <w:snapToGrid w:val="0"/>
        <w:spacing w:line="360" w:lineRule="auto"/>
        <w:ind w:firstLine="480" w:firstLineChars="200"/>
        <w:rPr>
          <w:rFonts w:ascii="宋体" w:hAnsi="宋体"/>
          <w:bCs/>
          <w:sz w:val="24"/>
        </w:rPr>
      </w:pPr>
    </w:p>
    <w:p w14:paraId="5ADA89B0">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61DD9043">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7AF4A">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14:paraId="0177AF4A">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255A69E">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14:paraId="4255A69E">
                      <w:pPr>
                        <w:jc w:val="center"/>
                        <w:rPr>
                          <w:sz w:val="20"/>
                          <w:szCs w:val="20"/>
                        </w:rPr>
                      </w:pPr>
                      <w:r>
                        <w:rPr>
                          <w:rFonts w:hint="eastAsia"/>
                          <w:sz w:val="20"/>
                          <w:szCs w:val="20"/>
                        </w:rPr>
                        <w:t>法定代表人身份证正面复印件贴于此处</w:t>
                      </w:r>
                    </w:p>
                  </w:txbxContent>
                </v:textbox>
              </v:shape>
            </w:pict>
          </mc:Fallback>
        </mc:AlternateContent>
      </w:r>
    </w:p>
    <w:p w14:paraId="6399F0CC">
      <w:pPr>
        <w:spacing w:line="500" w:lineRule="exact"/>
        <w:rPr>
          <w:rFonts w:ascii="宋体" w:hAnsi="宋体"/>
          <w:szCs w:val="21"/>
        </w:rPr>
      </w:pPr>
    </w:p>
    <w:p w14:paraId="5576DE12">
      <w:pPr>
        <w:spacing w:line="440" w:lineRule="exact"/>
        <w:rPr>
          <w:rFonts w:ascii="宋体" w:hAnsi="宋体"/>
          <w:szCs w:val="21"/>
        </w:rPr>
      </w:pPr>
    </w:p>
    <w:p w14:paraId="0201151E">
      <w:pPr>
        <w:spacing w:line="440" w:lineRule="exact"/>
        <w:rPr>
          <w:rFonts w:ascii="宋体" w:hAnsi="宋体"/>
          <w:szCs w:val="21"/>
        </w:rPr>
      </w:pPr>
    </w:p>
    <w:p w14:paraId="6EB97D4C">
      <w:pPr>
        <w:spacing w:line="500" w:lineRule="exact"/>
        <w:rPr>
          <w:rFonts w:ascii="宋体" w:hAnsi="宋体"/>
          <w:szCs w:val="21"/>
        </w:rPr>
      </w:pPr>
    </w:p>
    <w:p w14:paraId="26C127F5">
      <w:pPr>
        <w:spacing w:line="440" w:lineRule="exact"/>
        <w:rPr>
          <w:rFonts w:ascii="宋体" w:hAnsi="宋体"/>
          <w:szCs w:val="21"/>
        </w:rPr>
      </w:pPr>
    </w:p>
    <w:p w14:paraId="532A5AD6">
      <w:pPr>
        <w:spacing w:line="500" w:lineRule="exact"/>
        <w:rPr>
          <w:rFonts w:ascii="宋体" w:hAnsi="宋体"/>
          <w:szCs w:val="21"/>
        </w:rPr>
      </w:pPr>
    </w:p>
    <w:p w14:paraId="43070945">
      <w:pPr>
        <w:spacing w:line="440" w:lineRule="exact"/>
        <w:rPr>
          <w:rFonts w:ascii="宋体" w:hAnsi="宋体"/>
          <w:szCs w:val="21"/>
        </w:rPr>
      </w:pPr>
    </w:p>
    <w:p w14:paraId="285A7131">
      <w:pPr>
        <w:spacing w:line="440" w:lineRule="exact"/>
        <w:rPr>
          <w:rFonts w:ascii="宋体" w:hAnsi="宋体"/>
          <w:szCs w:val="21"/>
        </w:rPr>
      </w:pPr>
    </w:p>
    <w:p w14:paraId="77F1FEFB">
      <w:pPr>
        <w:topLinePunct/>
        <w:spacing w:line="440" w:lineRule="exact"/>
        <w:ind w:left="422"/>
        <w:jc w:val="left"/>
        <w:rPr>
          <w:rFonts w:ascii="宋体" w:hAnsi="宋体"/>
        </w:rPr>
      </w:pPr>
    </w:p>
    <w:p w14:paraId="4B391FBD">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65740773">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7C8783CE">
      <w:pPr>
        <w:pStyle w:val="4"/>
        <w:rPr>
          <w:rFonts w:ascii="宋体" w:hAnsi="宋体" w:eastAsia="宋体" w:cs="宋体"/>
          <w:sz w:val="18"/>
          <w:szCs w:val="18"/>
        </w:rPr>
      </w:pPr>
    </w:p>
    <w:p w14:paraId="52F77CD8">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2026年健康类微信公众号运营服务项目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w:t>
          </w:r>
          <w:r>
            <w:rPr>
              <w:rFonts w:hint="eastAsia" w:hAnsi="宋体"/>
              <w:b/>
              <w:sz w:val="24"/>
              <w:szCs w:val="24"/>
              <w:u w:val="single"/>
              <w:lang w:val="en-US" w:eastAsia="zh-CN"/>
            </w:rPr>
            <w:t>4</w:t>
          </w:r>
          <w:r>
            <w:rPr>
              <w:rFonts w:hint="eastAsia" w:hAnsi="宋体"/>
              <w:b/>
              <w:sz w:val="24"/>
              <w:szCs w:val="24"/>
              <w:u w:val="single"/>
            </w:rPr>
            <w:t>00</w:t>
          </w:r>
          <w:r>
            <w:rPr>
              <w:rFonts w:hint="eastAsia" w:hAnsi="宋体"/>
              <w:b/>
              <w:sz w:val="24"/>
              <w:szCs w:val="24"/>
              <w:u w:val="single"/>
              <w:lang w:val="en-US" w:eastAsia="zh-CN"/>
            </w:rPr>
            <w:t>36</w:t>
          </w:r>
          <w:r>
            <w:rPr>
              <w:rFonts w:hint="eastAsia" w:hAnsi="宋体"/>
              <w:b/>
              <w:sz w:val="24"/>
              <w:szCs w:val="24"/>
              <w:u w:val="single"/>
            </w:rPr>
            <w:t>SZ</w:t>
          </w:r>
        </w:sdtContent>
      </w:sdt>
      <w:r>
        <w:rPr>
          <w:rFonts w:hint="eastAsia" w:hAnsi="宋体"/>
          <w:bCs/>
          <w:sz w:val="24"/>
          <w:szCs w:val="24"/>
        </w:rPr>
        <w:t>）”</w:t>
      </w:r>
      <w:r>
        <w:rPr>
          <w:rFonts w:hint="eastAsia" w:hAnsi="宋体"/>
          <w:sz w:val="24"/>
          <w:szCs w:val="24"/>
        </w:rPr>
        <w:t>的【洽谈、签约、项目服务联络等】事宜。</w:t>
      </w:r>
    </w:p>
    <w:p w14:paraId="4CB4622B">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14:paraId="7AAD3C3E">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6C87575C">
      <w:pPr>
        <w:pStyle w:val="140"/>
        <w:spacing w:line="360" w:lineRule="auto"/>
        <w:ind w:left="372" w:leftChars="177"/>
        <w:rPr>
          <w:rFonts w:hAnsi="宋体"/>
          <w:bCs/>
          <w:sz w:val="24"/>
          <w:szCs w:val="24"/>
        </w:rPr>
      </w:pPr>
    </w:p>
    <w:p w14:paraId="0253A439">
      <w:pPr>
        <w:topLinePunct/>
        <w:snapToGrid w:val="0"/>
        <w:spacing w:line="360" w:lineRule="auto"/>
        <w:ind w:firstLine="480" w:firstLineChars="200"/>
        <w:jc w:val="right"/>
        <w:rPr>
          <w:rFonts w:ascii="宋体" w:hAnsi="宋体"/>
          <w:bCs/>
          <w:sz w:val="24"/>
        </w:rPr>
      </w:pPr>
    </w:p>
    <w:p w14:paraId="52DFFBFF">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53D9A247">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5989831C">
      <w:pPr>
        <w:pStyle w:val="21"/>
        <w:spacing w:line="360" w:lineRule="auto"/>
        <w:jc w:val="right"/>
        <w:rPr>
          <w:rFonts w:hAnsi="宋体"/>
          <w:sz w:val="24"/>
          <w:szCs w:val="24"/>
        </w:rPr>
      </w:pPr>
    </w:p>
    <w:p w14:paraId="6B412239">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57EEE922">
      <w:pPr>
        <w:pStyle w:val="21"/>
        <w:spacing w:line="360" w:lineRule="auto"/>
        <w:jc w:val="right"/>
        <w:rPr>
          <w:rFonts w:hAnsi="宋体"/>
          <w:sz w:val="24"/>
          <w:szCs w:val="24"/>
        </w:rPr>
      </w:pPr>
    </w:p>
    <w:p w14:paraId="2D76F36D">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255446F7">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73392A98">
      <w:pPr>
        <w:topLinePunct/>
        <w:snapToGrid w:val="0"/>
        <w:spacing w:line="360" w:lineRule="auto"/>
        <w:ind w:firstLine="480" w:firstLineChars="200"/>
        <w:rPr>
          <w:rFonts w:ascii="宋体" w:hAnsi="宋体"/>
          <w:sz w:val="24"/>
        </w:rPr>
      </w:pPr>
    </w:p>
    <w:p w14:paraId="33CCD9C5">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53587DB1">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37D3493">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14:paraId="037D3493">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v:textbox>
              </v:shape>
            </w:pict>
          </mc:Fallback>
        </mc:AlternateContent>
      </w:r>
    </w:p>
    <w:p w14:paraId="570EE1EB">
      <w:pPr>
        <w:spacing w:line="440" w:lineRule="exact"/>
        <w:rPr>
          <w:rFonts w:ascii="宋体" w:hAnsi="宋体"/>
          <w:sz w:val="20"/>
          <w:szCs w:val="20"/>
        </w:rPr>
      </w:pPr>
    </w:p>
    <w:p w14:paraId="13E7C58A">
      <w:pPr>
        <w:spacing w:line="500" w:lineRule="exact"/>
        <w:rPr>
          <w:rFonts w:ascii="宋体" w:hAnsi="宋体"/>
          <w:szCs w:val="21"/>
        </w:rPr>
      </w:pPr>
    </w:p>
    <w:p w14:paraId="39E25B5C">
      <w:pPr>
        <w:spacing w:line="440" w:lineRule="exact"/>
        <w:rPr>
          <w:rFonts w:ascii="宋体" w:hAnsi="宋体"/>
          <w:szCs w:val="21"/>
        </w:rPr>
      </w:pPr>
    </w:p>
    <w:p w14:paraId="00FC1E40">
      <w:pPr>
        <w:topLinePunct/>
        <w:snapToGrid w:val="0"/>
        <w:spacing w:line="440" w:lineRule="exact"/>
        <w:rPr>
          <w:rFonts w:ascii="宋体" w:hAnsi="宋体"/>
        </w:rPr>
      </w:pPr>
    </w:p>
    <w:p w14:paraId="193635C1">
      <w:pPr>
        <w:topLinePunct/>
        <w:snapToGrid w:val="0"/>
        <w:spacing w:line="440" w:lineRule="exact"/>
        <w:ind w:firstLine="420" w:firstLineChars="200"/>
        <w:rPr>
          <w:rFonts w:ascii="宋体" w:hAnsi="宋体"/>
          <w:bCs/>
          <w:szCs w:val="21"/>
        </w:rPr>
      </w:pPr>
    </w:p>
    <w:p w14:paraId="2927F65E">
      <w:pPr>
        <w:topLinePunct/>
        <w:snapToGrid w:val="0"/>
        <w:spacing w:line="440" w:lineRule="exact"/>
        <w:ind w:firstLine="420" w:firstLineChars="200"/>
        <w:rPr>
          <w:rFonts w:ascii="宋体" w:hAnsi="宋体"/>
          <w:bCs/>
          <w:szCs w:val="21"/>
        </w:rPr>
      </w:pPr>
    </w:p>
    <w:p w14:paraId="771E2088">
      <w:pPr>
        <w:topLinePunct/>
        <w:snapToGrid w:val="0"/>
        <w:spacing w:line="440" w:lineRule="exact"/>
        <w:ind w:firstLine="420" w:firstLineChars="200"/>
        <w:rPr>
          <w:rFonts w:ascii="宋体" w:hAnsi="宋体"/>
          <w:bCs/>
          <w:szCs w:val="21"/>
        </w:rPr>
      </w:pPr>
    </w:p>
    <w:p w14:paraId="35D63DA0">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14:paraId="42566681">
      <w:pPr>
        <w:pStyle w:val="36"/>
        <w:tabs>
          <w:tab w:val="left" w:pos="588"/>
        </w:tabs>
        <w:snapToGrid w:val="0"/>
        <w:spacing w:before="0" w:after="156" w:afterLines="50" w:line="360" w:lineRule="auto"/>
        <w:rPr>
          <w:rFonts w:ascii="宋体" w:hAnsi="宋体" w:cs="宋体"/>
          <w:kern w:val="0"/>
          <w:sz w:val="28"/>
          <w:szCs w:val="28"/>
        </w:rPr>
      </w:pPr>
      <w:bookmarkStart w:id="6" w:name="_Toc34146941"/>
      <w:bookmarkStart w:id="7" w:name="_Toc475472676"/>
      <w:bookmarkStart w:id="8" w:name="_Toc1651903"/>
      <w:r>
        <w:rPr>
          <w:rFonts w:hint="eastAsia" w:ascii="宋体" w:hAnsi="宋体" w:cs="宋体"/>
          <w:kern w:val="0"/>
          <w:sz w:val="28"/>
          <w:szCs w:val="28"/>
        </w:rPr>
        <w:t>六、供应商项目实施能力证明资料</w:t>
      </w:r>
      <w:bookmarkEnd w:id="6"/>
      <w:bookmarkEnd w:id="7"/>
      <w:bookmarkEnd w:id="8"/>
    </w:p>
    <w:p w14:paraId="688AC48B">
      <w:pPr>
        <w:shd w:val="clear" w:color="auto" w:fill="FFFFFF" w:themeFill="background1"/>
        <w:spacing w:line="360" w:lineRule="auto"/>
        <w:jc w:val="left"/>
        <w:rPr>
          <w:sz w:val="24"/>
        </w:rPr>
      </w:pPr>
      <w:r>
        <w:rPr>
          <w:rFonts w:hint="eastAsia"/>
          <w:sz w:val="24"/>
        </w:rPr>
        <w:t>主要包括：</w:t>
      </w:r>
    </w:p>
    <w:p w14:paraId="4B9C523E">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6343C183">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19F07BEA">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2C1DFCC2">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14:paraId="78307D73">
      <w:pPr>
        <w:spacing w:line="360" w:lineRule="auto"/>
        <w:ind w:firstLine="482" w:firstLineChars="200"/>
        <w:rPr>
          <w:rFonts w:ascii="宋体" w:hAnsi="宋体" w:cs="宋体"/>
          <w:b/>
          <w:bCs/>
          <w:sz w:val="24"/>
        </w:rPr>
      </w:pPr>
      <w:r>
        <w:rPr>
          <w:rFonts w:hint="eastAsia" w:ascii="宋体" w:hAnsi="宋体" w:cs="宋体"/>
          <w:b/>
          <w:bCs/>
          <w:sz w:val="24"/>
        </w:rPr>
        <w:t>2、</w:t>
      </w:r>
      <w:r>
        <w:rPr>
          <w:rFonts w:hint="eastAsia" w:ascii="宋体" w:hAnsi="宋体" w:cs="宋体"/>
          <w:b/>
          <w:bCs/>
          <w:sz w:val="24"/>
        </w:rPr>
        <w:t>具有相关健康医疗类公众号运营实施经验证明资料（提供以往相关合作合同或证明的复印件）。</w:t>
      </w:r>
    </w:p>
    <w:p w14:paraId="55E4C045">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14:paraId="547344E6">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14:paraId="220D630B">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KSOFE4500885">
    <w:panose1 w:val="02010609060101010101"/>
    <w:charset w:val="86"/>
    <w:family w:val="auto"/>
    <w:pitch w:val="default"/>
    <w:sig w:usb0="00000001" w:usb1="00000000" w:usb2="00000000"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24EB2302">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8FEE">
    <w:pPr>
      <w:pStyle w:val="27"/>
      <w:jc w:val="both"/>
      <w:rPr>
        <w:rFonts w:ascii="宋体" w:hAnsi="宋体" w:cs="宋体"/>
      </w:rPr>
    </w:pPr>
    <w:r>
      <w:rPr>
        <w:rFonts w:hint="eastAsia" w:ascii="宋体" w:hAnsi="宋体" w:cs="宋体"/>
      </w:rPr>
      <w:t>2026年健康类微信公众号运营服务项目（项目编号：ND260</w:t>
    </w:r>
    <w:r>
      <w:rPr>
        <w:rFonts w:hint="eastAsia" w:ascii="宋体" w:hAnsi="宋体" w:cs="宋体"/>
        <w:lang w:val="en-US" w:eastAsia="zh-CN"/>
      </w:rPr>
      <w:t>4</w:t>
    </w:r>
    <w:r>
      <w:rPr>
        <w:rFonts w:hint="eastAsia" w:ascii="宋体" w:hAnsi="宋体" w:cs="宋体"/>
      </w:rPr>
      <w:t>00</w:t>
    </w:r>
    <w:r>
      <w:rPr>
        <w:rFonts w:hint="eastAsia" w:ascii="宋体" w:hAnsi="宋体" w:cs="宋体"/>
        <w:lang w:val="en-US" w:eastAsia="zh-CN"/>
      </w:rPr>
      <w:t>36</w:t>
    </w:r>
    <w:r>
      <w:rPr>
        <w:rFonts w:hint="eastAsia" w:ascii="宋体" w:hAnsi="宋体" w:cs="宋体"/>
      </w:rPr>
      <w:t>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4F81274"/>
    <w:rsid w:val="058362D4"/>
    <w:rsid w:val="05D07568"/>
    <w:rsid w:val="063522A9"/>
    <w:rsid w:val="064F42B8"/>
    <w:rsid w:val="06B32422"/>
    <w:rsid w:val="07517424"/>
    <w:rsid w:val="07C17E77"/>
    <w:rsid w:val="07FE3355"/>
    <w:rsid w:val="08527B4E"/>
    <w:rsid w:val="08A93718"/>
    <w:rsid w:val="08AF6AF4"/>
    <w:rsid w:val="08F04266"/>
    <w:rsid w:val="0A05502A"/>
    <w:rsid w:val="0A305AF7"/>
    <w:rsid w:val="0A9C42E5"/>
    <w:rsid w:val="0AB076F0"/>
    <w:rsid w:val="0AC576BE"/>
    <w:rsid w:val="0AD31EEF"/>
    <w:rsid w:val="0AEF24C8"/>
    <w:rsid w:val="0B081F64"/>
    <w:rsid w:val="0B13248D"/>
    <w:rsid w:val="0C2C1C81"/>
    <w:rsid w:val="0C6812B9"/>
    <w:rsid w:val="0CC93EA9"/>
    <w:rsid w:val="0CDB2D4D"/>
    <w:rsid w:val="0CE11D04"/>
    <w:rsid w:val="0CF74234"/>
    <w:rsid w:val="0D412F22"/>
    <w:rsid w:val="0D8B27AF"/>
    <w:rsid w:val="0D937566"/>
    <w:rsid w:val="0D982403"/>
    <w:rsid w:val="0E256736"/>
    <w:rsid w:val="0F276DB0"/>
    <w:rsid w:val="0FB16810"/>
    <w:rsid w:val="107548E2"/>
    <w:rsid w:val="10C62A40"/>
    <w:rsid w:val="10FA6CCD"/>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C8A1BF0"/>
    <w:rsid w:val="1D6A328E"/>
    <w:rsid w:val="1D960F37"/>
    <w:rsid w:val="1DEC9A83"/>
    <w:rsid w:val="1E377AD8"/>
    <w:rsid w:val="1F0C74C8"/>
    <w:rsid w:val="1F455CC3"/>
    <w:rsid w:val="1FB1080F"/>
    <w:rsid w:val="1FD15227"/>
    <w:rsid w:val="20145149"/>
    <w:rsid w:val="20BB00B5"/>
    <w:rsid w:val="21E35085"/>
    <w:rsid w:val="22902F53"/>
    <w:rsid w:val="22EF6AEB"/>
    <w:rsid w:val="2352343C"/>
    <w:rsid w:val="236456FB"/>
    <w:rsid w:val="23BD55D8"/>
    <w:rsid w:val="24981CF4"/>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C62C21"/>
    <w:rsid w:val="2AD920D9"/>
    <w:rsid w:val="2C1B4065"/>
    <w:rsid w:val="2C561B55"/>
    <w:rsid w:val="2D005A04"/>
    <w:rsid w:val="2D303E4C"/>
    <w:rsid w:val="2E5E7FB6"/>
    <w:rsid w:val="2F6865B6"/>
    <w:rsid w:val="2F99196E"/>
    <w:rsid w:val="2FF84ACE"/>
    <w:rsid w:val="305B7A51"/>
    <w:rsid w:val="30C063C7"/>
    <w:rsid w:val="30E772EF"/>
    <w:rsid w:val="319546BB"/>
    <w:rsid w:val="31C854D0"/>
    <w:rsid w:val="322C194F"/>
    <w:rsid w:val="32834886"/>
    <w:rsid w:val="32887468"/>
    <w:rsid w:val="32A86020"/>
    <w:rsid w:val="32D06C50"/>
    <w:rsid w:val="33367874"/>
    <w:rsid w:val="337D24B6"/>
    <w:rsid w:val="339B020B"/>
    <w:rsid w:val="33E83DB8"/>
    <w:rsid w:val="345B01DE"/>
    <w:rsid w:val="353E4427"/>
    <w:rsid w:val="3545073D"/>
    <w:rsid w:val="35470973"/>
    <w:rsid w:val="357843E3"/>
    <w:rsid w:val="359D2066"/>
    <w:rsid w:val="360B4F40"/>
    <w:rsid w:val="36286B10"/>
    <w:rsid w:val="36305FB6"/>
    <w:rsid w:val="36617CA1"/>
    <w:rsid w:val="373B6B25"/>
    <w:rsid w:val="37D42E21"/>
    <w:rsid w:val="39054E8B"/>
    <w:rsid w:val="39296EFC"/>
    <w:rsid w:val="3A212BEB"/>
    <w:rsid w:val="3A2E61B6"/>
    <w:rsid w:val="3ACB7C6F"/>
    <w:rsid w:val="3ADA159A"/>
    <w:rsid w:val="3ADE4B42"/>
    <w:rsid w:val="3B023329"/>
    <w:rsid w:val="3B5E576A"/>
    <w:rsid w:val="3B6605BB"/>
    <w:rsid w:val="3BB335D0"/>
    <w:rsid w:val="3C3834BC"/>
    <w:rsid w:val="3C3B4A28"/>
    <w:rsid w:val="3C64354C"/>
    <w:rsid w:val="3C8B6E2C"/>
    <w:rsid w:val="3D295EE1"/>
    <w:rsid w:val="3D354FE5"/>
    <w:rsid w:val="3D5D7829"/>
    <w:rsid w:val="3D787FB2"/>
    <w:rsid w:val="3E76470F"/>
    <w:rsid w:val="3EB910C1"/>
    <w:rsid w:val="3ED85C6D"/>
    <w:rsid w:val="3F886276"/>
    <w:rsid w:val="3FB53538"/>
    <w:rsid w:val="405B13A1"/>
    <w:rsid w:val="41352DD4"/>
    <w:rsid w:val="413952AD"/>
    <w:rsid w:val="41744039"/>
    <w:rsid w:val="419049AE"/>
    <w:rsid w:val="41DE664A"/>
    <w:rsid w:val="42620FCF"/>
    <w:rsid w:val="429F43E5"/>
    <w:rsid w:val="430739E7"/>
    <w:rsid w:val="43EB501D"/>
    <w:rsid w:val="446261AD"/>
    <w:rsid w:val="45097338"/>
    <w:rsid w:val="45883B46"/>
    <w:rsid w:val="46331B9A"/>
    <w:rsid w:val="467D083E"/>
    <w:rsid w:val="46A460B4"/>
    <w:rsid w:val="46D44F9B"/>
    <w:rsid w:val="46D65B92"/>
    <w:rsid w:val="46E01197"/>
    <w:rsid w:val="472D063D"/>
    <w:rsid w:val="4749127A"/>
    <w:rsid w:val="47AF137D"/>
    <w:rsid w:val="47BC567F"/>
    <w:rsid w:val="486F5922"/>
    <w:rsid w:val="49496C73"/>
    <w:rsid w:val="4952642B"/>
    <w:rsid w:val="4A4D25BF"/>
    <w:rsid w:val="4A95628F"/>
    <w:rsid w:val="4AEA6C89"/>
    <w:rsid w:val="4B402DCD"/>
    <w:rsid w:val="4B615C35"/>
    <w:rsid w:val="4BBD3412"/>
    <w:rsid w:val="4C8011B4"/>
    <w:rsid w:val="4CBB7E1C"/>
    <w:rsid w:val="4D8F32B7"/>
    <w:rsid w:val="4DBB65F5"/>
    <w:rsid w:val="4E796078"/>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50F41E6"/>
    <w:rsid w:val="55533CDD"/>
    <w:rsid w:val="56230387"/>
    <w:rsid w:val="56DF6C36"/>
    <w:rsid w:val="57672288"/>
    <w:rsid w:val="57B510CE"/>
    <w:rsid w:val="57BD0B53"/>
    <w:rsid w:val="588F648C"/>
    <w:rsid w:val="58C02270"/>
    <w:rsid w:val="59332823"/>
    <w:rsid w:val="593A090E"/>
    <w:rsid w:val="59577C3B"/>
    <w:rsid w:val="59A861F5"/>
    <w:rsid w:val="5A1F5D26"/>
    <w:rsid w:val="5A7A6B08"/>
    <w:rsid w:val="5AC32670"/>
    <w:rsid w:val="5B0311E8"/>
    <w:rsid w:val="5B0748B4"/>
    <w:rsid w:val="5B394A7C"/>
    <w:rsid w:val="5B621759"/>
    <w:rsid w:val="5D7941B7"/>
    <w:rsid w:val="5E714FA8"/>
    <w:rsid w:val="5E956B57"/>
    <w:rsid w:val="5EAD7EEE"/>
    <w:rsid w:val="5F1C2834"/>
    <w:rsid w:val="5F4E0674"/>
    <w:rsid w:val="5FAA7CB5"/>
    <w:rsid w:val="5FC17308"/>
    <w:rsid w:val="5FC779E1"/>
    <w:rsid w:val="5FEF0884"/>
    <w:rsid w:val="5FF01824"/>
    <w:rsid w:val="60536729"/>
    <w:rsid w:val="60560179"/>
    <w:rsid w:val="61695CA6"/>
    <w:rsid w:val="61863A2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99F653B"/>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661D1D"/>
    <w:rsid w:val="6E7C4919"/>
    <w:rsid w:val="6F5B358B"/>
    <w:rsid w:val="6F695EDB"/>
    <w:rsid w:val="6FA33CA2"/>
    <w:rsid w:val="70EC1636"/>
    <w:rsid w:val="72B12A11"/>
    <w:rsid w:val="72B76139"/>
    <w:rsid w:val="72C165D1"/>
    <w:rsid w:val="72D8767B"/>
    <w:rsid w:val="72E94EAC"/>
    <w:rsid w:val="73072257"/>
    <w:rsid w:val="7355410F"/>
    <w:rsid w:val="737C76EA"/>
    <w:rsid w:val="73D75975"/>
    <w:rsid w:val="73FD1CE2"/>
    <w:rsid w:val="74C81746"/>
    <w:rsid w:val="750D6210"/>
    <w:rsid w:val="75450A55"/>
    <w:rsid w:val="756770E2"/>
    <w:rsid w:val="75D646E4"/>
    <w:rsid w:val="762D41F7"/>
    <w:rsid w:val="766647A8"/>
    <w:rsid w:val="76DE04A2"/>
    <w:rsid w:val="76E47868"/>
    <w:rsid w:val="77500FB2"/>
    <w:rsid w:val="77665566"/>
    <w:rsid w:val="77CA5A3B"/>
    <w:rsid w:val="77ECA3E2"/>
    <w:rsid w:val="780312B1"/>
    <w:rsid w:val="786647DA"/>
    <w:rsid w:val="7882033F"/>
    <w:rsid w:val="78D106D4"/>
    <w:rsid w:val="79CF4822"/>
    <w:rsid w:val="7A034977"/>
    <w:rsid w:val="7A1D5443"/>
    <w:rsid w:val="7A5364AE"/>
    <w:rsid w:val="7AC64A37"/>
    <w:rsid w:val="7AC7634E"/>
    <w:rsid w:val="7B066E3D"/>
    <w:rsid w:val="7B9A5C29"/>
    <w:rsid w:val="7C00277F"/>
    <w:rsid w:val="7C225B08"/>
    <w:rsid w:val="7C36A8BC"/>
    <w:rsid w:val="7CC54A2C"/>
    <w:rsid w:val="7CFF2064"/>
    <w:rsid w:val="7D102F75"/>
    <w:rsid w:val="7D67094A"/>
    <w:rsid w:val="7D792FD6"/>
    <w:rsid w:val="7D95234D"/>
    <w:rsid w:val="7D9741C5"/>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9">
    <w:name w:val="font61"/>
    <w:basedOn w:val="4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6AD30A7D">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73EB9CBA">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4E0D02DF">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6C464E42">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FFEBE47">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413361C">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69684E5D">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6FB4D79B">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041E2793">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37C830BA">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712705C7">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DE2B835">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00BC9187">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32D8633E">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7A55DEE6">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78FAF9CC">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1EB73228">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7494BE10">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1ADBB80A">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702D5CA6">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4220</Words>
  <Characters>4321</Characters>
  <Lines>23</Lines>
  <Paragraphs>6</Paragraphs>
  <TotalTime>14</TotalTime>
  <ScaleCrop>false</ScaleCrop>
  <LinksUpToDate>false</LinksUpToDate>
  <CharactersWithSpaces>4333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2026-04-27T07:45:55Z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A07834ACD76D46C1BAA0A96D70E4B22E</vt:lpwstr>
  </property>
  <property fmtid="{D5CDD505-2E9C-101B-9397-08002B2CF9AE}" pid="4" name="KSOTemplateDocerSaveRecord">
    <vt:lpwstr>eyJoZGlkIjoiMGM2NmQyZmNlNjIxYjgzMjZmNDcwMmY2M2ZkYmYyY2UiLCJ1c2VySWQiOiI1NTMxNDk0MTcifQ==</vt:lpwstr>
  </property>
</Properties>
</file>