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2413B">
      <w:pPr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附件2：</w:t>
      </w:r>
    </w:p>
    <w:p w14:paraId="68726B6C">
      <w:pPr>
        <w:jc w:val="center"/>
        <w:rPr>
          <w:rFonts w:cs="宋体"/>
          <w:b/>
          <w:sz w:val="40"/>
        </w:rPr>
      </w:pPr>
      <w:r>
        <w:rPr>
          <w:rFonts w:hint="eastAsia" w:cs="宋体"/>
          <w:b/>
          <w:sz w:val="40"/>
        </w:rPr>
        <w:t>评审标准</w:t>
      </w:r>
    </w:p>
    <w:p w14:paraId="64D2B05C">
      <w:pPr>
        <w:pStyle w:val="8"/>
        <w:ind w:firstLine="0" w:firstLineChars="0"/>
        <w:rPr>
          <w:rFonts w:hint="eastAsia"/>
        </w:rPr>
      </w:pPr>
    </w:p>
    <w:tbl>
      <w:tblPr>
        <w:tblStyle w:val="6"/>
        <w:tblpPr w:leftFromText="180" w:rightFromText="180" w:vertAnchor="text" w:horzAnchor="page" w:tblpXSpec="center" w:tblpY="146"/>
        <w:tblOverlap w:val="never"/>
        <w:tblW w:w="9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573"/>
        <w:gridCol w:w="5174"/>
        <w:gridCol w:w="1362"/>
      </w:tblGrid>
      <w:tr w14:paraId="2CA6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86" w:type="dxa"/>
            <w:vAlign w:val="center"/>
          </w:tcPr>
          <w:p w14:paraId="64B1A902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类别</w:t>
            </w:r>
          </w:p>
        </w:tc>
        <w:tc>
          <w:tcPr>
            <w:tcW w:w="1573" w:type="dxa"/>
            <w:tcBorders>
              <w:bottom w:val="single" w:color="auto" w:sz="4" w:space="0"/>
            </w:tcBorders>
            <w:vAlign w:val="center"/>
          </w:tcPr>
          <w:p w14:paraId="7670B9F5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评分内容</w:t>
            </w:r>
          </w:p>
        </w:tc>
        <w:tc>
          <w:tcPr>
            <w:tcW w:w="5174" w:type="dxa"/>
            <w:tcBorders>
              <w:bottom w:val="single" w:color="auto" w:sz="4" w:space="0"/>
            </w:tcBorders>
            <w:vAlign w:val="center"/>
          </w:tcPr>
          <w:p w14:paraId="13E766D4"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评分标准</w:t>
            </w:r>
          </w:p>
        </w:tc>
        <w:tc>
          <w:tcPr>
            <w:tcW w:w="1362" w:type="dxa"/>
            <w:vAlign w:val="center"/>
          </w:tcPr>
          <w:p w14:paraId="49B31944">
            <w:pPr>
              <w:spacing w:line="34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满分值（分）</w:t>
            </w:r>
          </w:p>
        </w:tc>
      </w:tr>
      <w:tr w14:paraId="68A7E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86" w:type="dxa"/>
            <w:vMerge w:val="restart"/>
            <w:vAlign w:val="center"/>
          </w:tcPr>
          <w:p w14:paraId="53AFA44E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商务部分</w:t>
            </w:r>
          </w:p>
        </w:tc>
        <w:tc>
          <w:tcPr>
            <w:tcW w:w="1573" w:type="dxa"/>
            <w:vAlign w:val="center"/>
          </w:tcPr>
          <w:p w14:paraId="10A99A85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过往案例</w:t>
            </w:r>
          </w:p>
        </w:tc>
        <w:tc>
          <w:tcPr>
            <w:tcW w:w="5174" w:type="dxa"/>
            <w:tcBorders>
              <w:bottom w:val="single" w:color="auto" w:sz="4" w:space="0"/>
            </w:tcBorders>
            <w:vAlign w:val="center"/>
          </w:tcPr>
          <w:p w14:paraId="2F1718A0">
            <w:pPr>
              <w:spacing w:line="3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根据供应商提供的过往案例进行评审：</w:t>
            </w:r>
            <w:r>
              <w:rPr>
                <w:rFonts w:hint="eastAsia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供应商</w:t>
            </w:r>
            <w:r>
              <w:rPr>
                <w:rFonts w:hint="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</w:t>
            </w:r>
            <w:r>
              <w:rPr>
                <w:rFonts w:hint="eastAsia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具备</w:t>
            </w:r>
            <w:r>
              <w:rPr>
                <w:rFonts w:hint="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视频拍摄制作</w:t>
            </w:r>
            <w:r>
              <w:rPr>
                <w:rFonts w:hint="eastAsia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服务能力，承接</w:t>
            </w:r>
            <w:r>
              <w:rPr>
                <w:rFonts w:hint="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过家庭故事片，或人物故事短片，或汽车品牌广告片的视频案例，提供1个得4分，最高得20分，每条视频需附链接或二维码。</w:t>
            </w:r>
          </w:p>
          <w:p w14:paraId="7FAB745D">
            <w:pPr>
              <w:spacing w:line="3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【</w:t>
            </w:r>
            <w:r>
              <w:rPr>
                <w:rFonts w:hint="eastAsia"/>
                <w:b/>
                <w:szCs w:val="21"/>
              </w:rPr>
              <w:t>需要合同或委托协议关键页复印件，不提供不得分</w:t>
            </w:r>
            <w:r>
              <w:rPr>
                <w:rFonts w:hint="eastAsia"/>
                <w:szCs w:val="21"/>
              </w:rPr>
              <w:t>】</w:t>
            </w:r>
          </w:p>
        </w:tc>
        <w:tc>
          <w:tcPr>
            <w:tcW w:w="1362" w:type="dxa"/>
            <w:vAlign w:val="center"/>
          </w:tcPr>
          <w:p w14:paraId="712F8174">
            <w:pPr>
              <w:spacing w:line="3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</w:tr>
      <w:tr w14:paraId="7091A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86" w:type="dxa"/>
            <w:vMerge w:val="continue"/>
            <w:vAlign w:val="center"/>
          </w:tcPr>
          <w:p w14:paraId="14D9F900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573" w:type="dxa"/>
            <w:vAlign w:val="center"/>
          </w:tcPr>
          <w:p w14:paraId="15E1106D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项目团队成员情况</w:t>
            </w:r>
          </w:p>
        </w:tc>
        <w:tc>
          <w:tcPr>
            <w:tcW w:w="5174" w:type="dxa"/>
            <w:tcBorders>
              <w:bottom w:val="single" w:color="auto" w:sz="4" w:space="0"/>
            </w:tcBorders>
            <w:vAlign w:val="center"/>
          </w:tcPr>
          <w:p w14:paraId="5B5F8F6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根据供应商提供的项目团队成员情况进行评审：供应商需提供6人以上的项目主创团队名单（包括但不限于导演、制片、监制、摄像、航拍手、灯光、后期等），并提供主创团队介绍、作品</w:t>
            </w:r>
            <w:r>
              <w:rPr>
                <w:rFonts w:hint="eastAsia"/>
                <w:szCs w:val="21"/>
                <w:lang w:eastAsia="zh-CN"/>
              </w:rPr>
              <w:t>。</w:t>
            </w:r>
            <w:r>
              <w:rPr>
                <w:rFonts w:hint="eastAsia"/>
                <w:szCs w:val="21"/>
              </w:rPr>
              <w:t>其中至少2位核心成员（导演、制片、监制、摄像）近三个月单位社保缴存证明。</w:t>
            </w:r>
          </w:p>
          <w:p w14:paraId="2C26DDA8">
            <w:pPr>
              <w:numPr>
                <w:ilvl w:val="0"/>
                <w:numId w:val="1"/>
              </w:num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名单符合标准且多于9人得6分，6-9人得4分，少于6人不得分；</w:t>
            </w:r>
          </w:p>
          <w:p w14:paraId="0FE41E89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需提供核心团队成员（导演、制片、监制、摄像）近3个月的社保缴存证明，符合要求的每人得</w:t>
            </w:r>
            <w:r>
              <w:rPr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分，最高得4分；不满足不得分。</w:t>
            </w:r>
          </w:p>
        </w:tc>
        <w:tc>
          <w:tcPr>
            <w:tcW w:w="1362" w:type="dxa"/>
            <w:vAlign w:val="center"/>
          </w:tcPr>
          <w:p w14:paraId="6319BF56">
            <w:pPr>
              <w:spacing w:line="3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</w:tr>
      <w:tr w14:paraId="0F989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86" w:type="dxa"/>
            <w:vMerge w:val="restart"/>
            <w:vAlign w:val="center"/>
          </w:tcPr>
          <w:p w14:paraId="3E2BF0C6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技术部分</w:t>
            </w:r>
          </w:p>
        </w:tc>
        <w:tc>
          <w:tcPr>
            <w:tcW w:w="1573" w:type="dxa"/>
            <w:vAlign w:val="center"/>
          </w:tcPr>
          <w:p w14:paraId="10F44C61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整体方案</w:t>
            </w:r>
          </w:p>
        </w:tc>
        <w:tc>
          <w:tcPr>
            <w:tcW w:w="5174" w:type="dxa"/>
            <w:tcBorders>
              <w:bottom w:val="single" w:color="auto" w:sz="4" w:space="0"/>
            </w:tcBorders>
            <w:vAlign w:val="center"/>
          </w:tcPr>
          <w:p w14:paraId="5184F3F4">
            <w:pPr>
              <w:spacing w:line="340" w:lineRule="exact"/>
              <w:jc w:val="left"/>
            </w:pPr>
            <w:r>
              <w:rPr>
                <w:rFonts w:hint="eastAsia"/>
              </w:rPr>
              <w:t>根据供应商提供的视频拍摄制作方案进行评审：包含但不限于</w:t>
            </w:r>
            <w:r>
              <w:rPr>
                <w:rFonts w:hint="eastAsia"/>
                <w:lang w:val="en-US" w:eastAsia="zh-CN"/>
              </w:rPr>
              <w:t>视频</w:t>
            </w:r>
            <w:r>
              <w:rPr>
                <w:rFonts w:hint="eastAsia"/>
              </w:rPr>
              <w:t>主题、家庭</w:t>
            </w:r>
            <w:r>
              <w:rPr>
                <w:rFonts w:hint="eastAsia"/>
                <w:lang w:val="en-US" w:eastAsia="zh-CN"/>
              </w:rPr>
              <w:t>人物</w:t>
            </w:r>
            <w:r>
              <w:rPr>
                <w:rFonts w:hint="eastAsia"/>
              </w:rPr>
              <w:t>设定、剧情设计、场景建议、参考样片等。</w:t>
            </w:r>
          </w:p>
          <w:p w14:paraId="054E09A5">
            <w:pPr>
              <w:numPr>
                <w:ilvl w:val="0"/>
                <w:numId w:val="2"/>
              </w:numPr>
              <w:spacing w:line="340" w:lineRule="exact"/>
              <w:jc w:val="left"/>
            </w:pPr>
            <w:r>
              <w:rPr>
                <w:rFonts w:hint="eastAsia"/>
                <w:color w:val="FF0000"/>
              </w:rPr>
              <w:t>视频主题及阐述十分贴切，</w:t>
            </w:r>
            <w:r>
              <w:rPr>
                <w:rFonts w:hint="eastAsia"/>
                <w:color w:val="FF0000"/>
                <w:lang w:val="en-US" w:eastAsia="zh-CN"/>
              </w:rPr>
              <w:t>家庭人物设定十分具有典型性能够与当下热门话题相结合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hint="eastAsia"/>
                <w:color w:val="FF0000"/>
                <w:lang w:val="en-US" w:eastAsia="zh-CN"/>
              </w:rPr>
              <w:t>故事情节设计十分详细，</w:t>
            </w:r>
            <w:r>
              <w:rPr>
                <w:rFonts w:hint="eastAsia"/>
                <w:color w:val="FF0000"/>
              </w:rPr>
              <w:t>场地建议</w:t>
            </w:r>
            <w:r>
              <w:rPr>
                <w:rFonts w:hint="eastAsia"/>
                <w:color w:val="FF0000"/>
                <w:lang w:val="en-US" w:eastAsia="zh-CN"/>
              </w:rPr>
              <w:t>及美术置景十分精美与设定非常匹配</w:t>
            </w:r>
            <w:r>
              <w:rPr>
                <w:rFonts w:hint="eastAsia"/>
                <w:color w:val="FF0000"/>
              </w:rPr>
              <w:t>，对标样片十分准确且质感较高，得20分；</w:t>
            </w:r>
          </w:p>
          <w:p w14:paraId="7B6931FB">
            <w:pPr>
              <w:numPr>
                <w:ilvl w:val="0"/>
                <w:numId w:val="2"/>
              </w:numPr>
              <w:spacing w:line="340" w:lineRule="exact"/>
              <w:jc w:val="left"/>
            </w:pPr>
            <w:r>
              <w:rPr>
                <w:rFonts w:hint="eastAsia"/>
                <w:color w:val="FF0000"/>
              </w:rPr>
              <w:t>视频主题及阐述较为贴切，</w:t>
            </w:r>
            <w:r>
              <w:rPr>
                <w:rFonts w:hint="eastAsia"/>
                <w:color w:val="FF0000"/>
                <w:lang w:val="en-US" w:eastAsia="zh-CN"/>
              </w:rPr>
              <w:t>家庭人物设定较为细致且有所区分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hint="eastAsia"/>
                <w:color w:val="FF0000"/>
                <w:lang w:val="en-US" w:eastAsia="zh-CN"/>
              </w:rPr>
              <w:t>故事情节设计比较完整，</w:t>
            </w:r>
            <w:r>
              <w:rPr>
                <w:rFonts w:hint="eastAsia"/>
                <w:color w:val="FF0000"/>
              </w:rPr>
              <w:t>场地建议</w:t>
            </w:r>
            <w:r>
              <w:rPr>
                <w:rFonts w:hint="eastAsia"/>
                <w:color w:val="FF0000"/>
                <w:lang w:val="en-US" w:eastAsia="zh-CN"/>
              </w:rPr>
              <w:t>及美术置景比较完善</w:t>
            </w:r>
            <w:r>
              <w:rPr>
                <w:rFonts w:hint="eastAsia"/>
                <w:color w:val="FF0000"/>
              </w:rPr>
              <w:t>，对标样片比较准确，得1</w:t>
            </w:r>
            <w:r>
              <w:rPr>
                <w:rFonts w:hint="eastAsia"/>
                <w:color w:val="FF0000"/>
                <w:lang w:val="en-US" w:eastAsia="zh-CN"/>
              </w:rPr>
              <w:t>5</w:t>
            </w:r>
            <w:r>
              <w:rPr>
                <w:rFonts w:hint="eastAsia"/>
                <w:color w:val="FF0000"/>
              </w:rPr>
              <w:t>分；</w:t>
            </w:r>
          </w:p>
          <w:p w14:paraId="1511B287">
            <w:pPr>
              <w:numPr>
                <w:ilvl w:val="0"/>
                <w:numId w:val="2"/>
              </w:numPr>
              <w:spacing w:line="340" w:lineRule="exact"/>
              <w:jc w:val="left"/>
            </w:pPr>
            <w:r>
              <w:rPr>
                <w:rFonts w:hint="eastAsia"/>
                <w:color w:val="FF0000"/>
              </w:rPr>
              <w:t>视频主题及阐述</w:t>
            </w:r>
            <w:r>
              <w:rPr>
                <w:rFonts w:hint="eastAsia"/>
                <w:color w:val="FF0000"/>
                <w:lang w:val="en-US" w:eastAsia="zh-CN"/>
              </w:rPr>
              <w:t>较为普通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hint="eastAsia"/>
                <w:color w:val="FF0000"/>
                <w:lang w:val="en-US" w:eastAsia="zh-CN"/>
              </w:rPr>
              <w:t>家庭人物设定比较常规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hint="eastAsia"/>
                <w:color w:val="FF0000"/>
                <w:lang w:val="en-US" w:eastAsia="zh-CN"/>
              </w:rPr>
              <w:t>故事情节设计比较简略，</w:t>
            </w:r>
            <w:r>
              <w:rPr>
                <w:rFonts w:hint="eastAsia"/>
                <w:color w:val="FF0000"/>
              </w:rPr>
              <w:t>场地建议</w:t>
            </w:r>
            <w:r>
              <w:rPr>
                <w:rFonts w:hint="eastAsia"/>
                <w:color w:val="FF0000"/>
                <w:lang w:val="en-US" w:eastAsia="zh-CN"/>
              </w:rPr>
              <w:t>及美术置景比较粗糙</w:t>
            </w:r>
            <w:r>
              <w:rPr>
                <w:rFonts w:hint="eastAsia"/>
                <w:color w:val="FF0000"/>
              </w:rPr>
              <w:t>，对标样片</w:t>
            </w:r>
            <w:r>
              <w:rPr>
                <w:rFonts w:hint="eastAsia"/>
                <w:color w:val="FF0000"/>
                <w:lang w:val="en-US" w:eastAsia="zh-CN"/>
              </w:rPr>
              <w:t>准确度一般</w:t>
            </w:r>
            <w:r>
              <w:rPr>
                <w:rFonts w:hint="eastAsia"/>
                <w:color w:val="FF0000"/>
              </w:rPr>
              <w:t>，得</w:t>
            </w:r>
            <w:r>
              <w:rPr>
                <w:rFonts w:hint="eastAsia"/>
                <w:color w:val="FF0000"/>
                <w:lang w:val="en-US" w:eastAsia="zh-CN"/>
              </w:rPr>
              <w:t>10</w:t>
            </w:r>
            <w:r>
              <w:rPr>
                <w:rFonts w:hint="eastAsia"/>
                <w:color w:val="FF0000"/>
              </w:rPr>
              <w:t>分；</w:t>
            </w:r>
          </w:p>
          <w:p w14:paraId="525CCC23">
            <w:pPr>
              <w:numPr>
                <w:ilvl w:val="0"/>
                <w:numId w:val="2"/>
              </w:numPr>
              <w:spacing w:line="340" w:lineRule="exact"/>
              <w:jc w:val="left"/>
            </w:pPr>
            <w:r>
              <w:rPr>
                <w:rFonts w:hint="eastAsia"/>
                <w:color w:val="FF0000"/>
              </w:rPr>
              <w:t>视频主题及阐述</w:t>
            </w:r>
            <w:r>
              <w:rPr>
                <w:rFonts w:hint="eastAsia"/>
                <w:color w:val="FF0000"/>
                <w:lang w:val="en-US" w:eastAsia="zh-CN"/>
              </w:rPr>
              <w:t>过于简单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hint="eastAsia"/>
                <w:color w:val="FF0000"/>
                <w:lang w:val="en-US" w:eastAsia="zh-CN"/>
              </w:rPr>
              <w:t>家庭人物设定没有展开细节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hint="eastAsia"/>
                <w:color w:val="FF0000"/>
                <w:lang w:val="en-US" w:eastAsia="zh-CN"/>
              </w:rPr>
              <w:t>故事情节设计不够充分，</w:t>
            </w:r>
            <w:r>
              <w:rPr>
                <w:rFonts w:hint="eastAsia"/>
                <w:color w:val="FF0000"/>
              </w:rPr>
              <w:t>场地建议</w:t>
            </w:r>
            <w:r>
              <w:rPr>
                <w:rFonts w:hint="eastAsia"/>
                <w:color w:val="FF0000"/>
                <w:lang w:val="en-US" w:eastAsia="zh-CN"/>
              </w:rPr>
              <w:t>及美术置景较差或缺少</w:t>
            </w:r>
            <w:bookmarkStart w:id="0" w:name="_GoBack"/>
            <w:bookmarkEnd w:id="0"/>
            <w:r>
              <w:rPr>
                <w:rFonts w:hint="eastAsia"/>
                <w:color w:val="FF0000"/>
              </w:rPr>
              <w:t>，对标样片</w:t>
            </w:r>
            <w:r>
              <w:rPr>
                <w:rFonts w:hint="eastAsia"/>
                <w:color w:val="FF0000"/>
                <w:lang w:val="en-US" w:eastAsia="zh-CN"/>
              </w:rPr>
              <w:t>不够准确或质感较差</w:t>
            </w:r>
            <w:r>
              <w:rPr>
                <w:rFonts w:hint="eastAsia"/>
                <w:color w:val="FF0000"/>
              </w:rPr>
              <w:t>，得</w:t>
            </w:r>
            <w:r>
              <w:rPr>
                <w:rFonts w:hint="eastAsia"/>
                <w:color w:val="FF0000"/>
                <w:lang w:val="en-US" w:eastAsia="zh-CN"/>
              </w:rPr>
              <w:t>5</w:t>
            </w:r>
            <w:r>
              <w:rPr>
                <w:rFonts w:hint="eastAsia"/>
                <w:color w:val="FF0000"/>
              </w:rPr>
              <w:t>分；</w:t>
            </w:r>
          </w:p>
          <w:p w14:paraId="7FDA3E2C">
            <w:pPr>
              <w:numPr>
                <w:ilvl w:val="0"/>
                <w:numId w:val="2"/>
              </w:numPr>
              <w:spacing w:line="340" w:lineRule="exact"/>
              <w:jc w:val="left"/>
            </w:pPr>
            <w:r>
              <w:rPr>
                <w:rFonts w:hint="eastAsia"/>
                <w:color w:val="FF0000"/>
              </w:rPr>
              <w:t>未提供方案，得0分。</w:t>
            </w:r>
          </w:p>
        </w:tc>
        <w:tc>
          <w:tcPr>
            <w:tcW w:w="1362" w:type="dxa"/>
            <w:vAlign w:val="center"/>
          </w:tcPr>
          <w:p w14:paraId="025EAACC">
            <w:pPr>
              <w:spacing w:line="3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</w:tr>
      <w:tr w14:paraId="4F490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086" w:type="dxa"/>
            <w:vMerge w:val="continue"/>
            <w:vAlign w:val="center"/>
          </w:tcPr>
          <w:p w14:paraId="2DD7AB6B">
            <w:pPr>
              <w:spacing w:line="340" w:lineRule="exact"/>
              <w:jc w:val="center"/>
              <w:rPr>
                <w:szCs w:val="21"/>
              </w:rPr>
            </w:pPr>
          </w:p>
        </w:tc>
        <w:tc>
          <w:tcPr>
            <w:tcW w:w="1573" w:type="dxa"/>
            <w:vAlign w:val="center"/>
          </w:tcPr>
          <w:p w14:paraId="263290E7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分镜脚本</w:t>
            </w:r>
          </w:p>
        </w:tc>
        <w:tc>
          <w:tcPr>
            <w:tcW w:w="5174" w:type="dxa"/>
            <w:tcBorders>
              <w:bottom w:val="single" w:color="auto" w:sz="4" w:space="0"/>
            </w:tcBorders>
            <w:vAlign w:val="center"/>
          </w:tcPr>
          <w:p w14:paraId="097B3FD0">
            <w:pPr>
              <w:spacing w:line="340" w:lineRule="exact"/>
              <w:jc w:val="left"/>
            </w:pPr>
            <w:r>
              <w:rPr>
                <w:rFonts w:hint="eastAsia"/>
              </w:rPr>
              <w:t>在整体方案的基础上，需要以其中一</w:t>
            </w:r>
            <w:r>
              <w:rPr>
                <w:rFonts w:hint="eastAsia"/>
                <w:lang w:val="en-US" w:eastAsia="zh-CN"/>
              </w:rPr>
              <w:t>组家庭的故事</w:t>
            </w:r>
            <w:r>
              <w:rPr>
                <w:rFonts w:hint="eastAsia"/>
              </w:rPr>
              <w:t>为例展开制作分镜脚本，包含</w:t>
            </w:r>
            <w:r>
              <w:rPr>
                <w:rFonts w:hint="eastAsia"/>
                <w:lang w:val="en-US" w:eastAsia="zh-CN"/>
              </w:rPr>
              <w:t>场景、</w:t>
            </w:r>
            <w:r>
              <w:rPr>
                <w:rFonts w:hint="eastAsia"/>
              </w:rPr>
              <w:t>镜头</w:t>
            </w:r>
            <w:r>
              <w:rPr>
                <w:rFonts w:hint="eastAsia"/>
                <w:lang w:val="en-US" w:eastAsia="zh-CN"/>
              </w:rPr>
              <w:t>景别、画面描述或参考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人物对话、汽车功能点的融入呈现等</w:t>
            </w:r>
            <w:r>
              <w:rPr>
                <w:rFonts w:hint="eastAsia"/>
              </w:rPr>
              <w:t>，并拟写设计具有感染力的文案、高质感的画面，吸引观众</w:t>
            </w:r>
            <w:r>
              <w:rPr>
                <w:rFonts w:hint="eastAsia"/>
                <w:lang w:val="en-US" w:eastAsia="zh-CN"/>
              </w:rPr>
              <w:t>共鸣</w:t>
            </w:r>
            <w:r>
              <w:rPr>
                <w:rFonts w:hint="eastAsia"/>
              </w:rPr>
              <w:t>。</w:t>
            </w:r>
          </w:p>
          <w:p w14:paraId="1D7EFC69">
            <w:pPr>
              <w:numPr>
                <w:ilvl w:val="0"/>
                <w:numId w:val="2"/>
              </w:numPr>
              <w:spacing w:line="340" w:lineRule="exact"/>
              <w:jc w:val="left"/>
            </w:pPr>
            <w:r>
              <w:rPr>
                <w:rFonts w:hint="eastAsia"/>
                <w:color w:val="FF0000"/>
              </w:rPr>
              <w:t>分镜脚本内容十分完整</w:t>
            </w:r>
            <w:r>
              <w:rPr>
                <w:rFonts w:hint="eastAsia"/>
                <w:color w:val="FF0000"/>
                <w:lang w:val="en-US" w:eastAsia="zh-CN"/>
              </w:rPr>
              <w:t>且丰富</w:t>
            </w:r>
            <w:r>
              <w:rPr>
                <w:rFonts w:hint="eastAsia"/>
                <w:color w:val="FF0000"/>
              </w:rPr>
              <w:t>，设计的</w:t>
            </w:r>
            <w:r>
              <w:rPr>
                <w:rFonts w:hint="eastAsia"/>
                <w:color w:val="FF0000"/>
                <w:lang w:val="en-US" w:eastAsia="zh-CN"/>
              </w:rPr>
              <w:t>故事情节及人物对话</w:t>
            </w:r>
            <w:r>
              <w:rPr>
                <w:rFonts w:hint="eastAsia"/>
                <w:color w:val="FF0000"/>
              </w:rPr>
              <w:t>流畅且</w:t>
            </w:r>
            <w:r>
              <w:rPr>
                <w:rFonts w:hint="eastAsia"/>
                <w:color w:val="FF0000"/>
                <w:lang w:val="en-US" w:eastAsia="zh-CN"/>
              </w:rPr>
              <w:t>具有情感共鸣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hint="eastAsia"/>
                <w:color w:val="FF0000"/>
                <w:lang w:val="en-US" w:eastAsia="zh-CN"/>
              </w:rPr>
              <w:t>汽车功能点</w:t>
            </w:r>
            <w:r>
              <w:rPr>
                <w:rFonts w:hint="eastAsia"/>
                <w:color w:val="FF0000"/>
              </w:rPr>
              <w:t>设计非常连贯或具创意，画面描述或参考非常详细，场景布置非常符合</w:t>
            </w:r>
            <w:r>
              <w:rPr>
                <w:rFonts w:hint="eastAsia"/>
                <w:color w:val="FF0000"/>
                <w:lang w:val="en-US" w:eastAsia="zh-CN"/>
              </w:rPr>
              <w:t>设定的</w:t>
            </w:r>
            <w:r>
              <w:rPr>
                <w:rFonts w:hint="eastAsia"/>
                <w:color w:val="FF0000"/>
              </w:rPr>
              <w:t>，得20分；</w:t>
            </w:r>
          </w:p>
          <w:p w14:paraId="2F921F4E">
            <w:pPr>
              <w:numPr>
                <w:ilvl w:val="0"/>
                <w:numId w:val="2"/>
              </w:numPr>
              <w:spacing w:line="340" w:lineRule="exact"/>
              <w:jc w:val="left"/>
            </w:pPr>
            <w:r>
              <w:rPr>
                <w:rFonts w:hint="eastAsia"/>
                <w:color w:val="FF0000"/>
              </w:rPr>
              <w:t>分镜脚本内容</w:t>
            </w:r>
            <w:r>
              <w:rPr>
                <w:rFonts w:hint="eastAsia"/>
                <w:color w:val="FF0000"/>
                <w:lang w:val="en-US" w:eastAsia="zh-CN"/>
              </w:rPr>
              <w:t>十分完整</w:t>
            </w:r>
            <w:r>
              <w:rPr>
                <w:rFonts w:hint="eastAsia"/>
                <w:color w:val="FF0000"/>
              </w:rPr>
              <w:t>，设计的</w:t>
            </w:r>
            <w:r>
              <w:rPr>
                <w:rFonts w:hint="eastAsia"/>
                <w:color w:val="FF0000"/>
                <w:lang w:val="en-US" w:eastAsia="zh-CN"/>
              </w:rPr>
              <w:t>故事情节及人物对话</w:t>
            </w:r>
            <w:r>
              <w:rPr>
                <w:rFonts w:hint="eastAsia"/>
                <w:color w:val="FF0000"/>
              </w:rPr>
              <w:t>流畅，</w:t>
            </w:r>
            <w:r>
              <w:rPr>
                <w:rFonts w:hint="eastAsia"/>
                <w:color w:val="FF0000"/>
                <w:lang w:val="en-US" w:eastAsia="zh-CN"/>
              </w:rPr>
              <w:t>汽车功能点</w:t>
            </w:r>
            <w:r>
              <w:rPr>
                <w:rFonts w:hint="eastAsia"/>
                <w:color w:val="FF0000"/>
              </w:rPr>
              <w:t>设计</w:t>
            </w:r>
            <w:r>
              <w:rPr>
                <w:rFonts w:hint="eastAsia"/>
                <w:color w:val="FF0000"/>
                <w:lang w:val="en-US" w:eastAsia="zh-CN"/>
              </w:rPr>
              <w:t>比较</w:t>
            </w:r>
            <w:r>
              <w:rPr>
                <w:rFonts w:hint="eastAsia"/>
                <w:color w:val="FF0000"/>
              </w:rPr>
              <w:t>连贯，画面描述或参考</w:t>
            </w:r>
            <w:r>
              <w:rPr>
                <w:rFonts w:hint="eastAsia"/>
                <w:color w:val="FF0000"/>
                <w:lang w:val="en-US" w:eastAsia="zh-CN"/>
              </w:rPr>
              <w:t>比较详细</w:t>
            </w:r>
            <w:r>
              <w:rPr>
                <w:rFonts w:hint="eastAsia"/>
                <w:color w:val="FF0000"/>
              </w:rPr>
              <w:t>，场景布置</w:t>
            </w:r>
            <w:r>
              <w:rPr>
                <w:rFonts w:hint="eastAsia"/>
                <w:color w:val="FF0000"/>
                <w:lang w:val="en-US" w:eastAsia="zh-CN"/>
              </w:rPr>
              <w:t>基本</w:t>
            </w:r>
            <w:r>
              <w:rPr>
                <w:rFonts w:hint="eastAsia"/>
                <w:color w:val="FF0000"/>
              </w:rPr>
              <w:t>符合</w:t>
            </w:r>
            <w:r>
              <w:rPr>
                <w:rFonts w:hint="eastAsia"/>
                <w:color w:val="FF0000"/>
                <w:lang w:val="en-US" w:eastAsia="zh-CN"/>
              </w:rPr>
              <w:t>设定的</w:t>
            </w:r>
            <w:r>
              <w:rPr>
                <w:rFonts w:hint="eastAsia"/>
                <w:color w:val="FF0000"/>
              </w:rPr>
              <w:t>，得1</w:t>
            </w:r>
            <w:r>
              <w:rPr>
                <w:rFonts w:hint="eastAsia"/>
                <w:color w:val="FF0000"/>
                <w:lang w:val="en-US" w:eastAsia="zh-CN"/>
              </w:rPr>
              <w:t>5</w:t>
            </w:r>
            <w:r>
              <w:rPr>
                <w:rFonts w:hint="eastAsia"/>
                <w:color w:val="FF0000"/>
              </w:rPr>
              <w:t>分；</w:t>
            </w:r>
          </w:p>
          <w:p w14:paraId="4DDF5474">
            <w:pPr>
              <w:numPr>
                <w:ilvl w:val="0"/>
                <w:numId w:val="2"/>
              </w:numPr>
              <w:spacing w:line="340" w:lineRule="exact"/>
              <w:jc w:val="left"/>
            </w:pPr>
            <w:r>
              <w:rPr>
                <w:rFonts w:hint="eastAsia"/>
                <w:color w:val="FF0000"/>
              </w:rPr>
              <w:t>分镜脚本内容完整度</w:t>
            </w:r>
            <w:r>
              <w:rPr>
                <w:rFonts w:hint="eastAsia"/>
                <w:color w:val="FF0000"/>
                <w:lang w:val="en-US" w:eastAsia="zh-CN"/>
              </w:rPr>
              <w:t>一般</w:t>
            </w:r>
            <w:r>
              <w:rPr>
                <w:rFonts w:hint="eastAsia"/>
                <w:color w:val="FF0000"/>
              </w:rPr>
              <w:t>，设计的</w:t>
            </w:r>
            <w:r>
              <w:rPr>
                <w:rFonts w:hint="eastAsia"/>
                <w:color w:val="FF0000"/>
                <w:lang w:val="en-US" w:eastAsia="zh-CN"/>
              </w:rPr>
              <w:t>故事情节及人物对话比较常规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hint="eastAsia"/>
                <w:color w:val="FF0000"/>
                <w:lang w:val="en-US" w:eastAsia="zh-CN"/>
              </w:rPr>
              <w:t>汽车功能点</w:t>
            </w:r>
            <w:r>
              <w:rPr>
                <w:rFonts w:hint="eastAsia"/>
                <w:color w:val="FF0000"/>
              </w:rPr>
              <w:t>设计</w:t>
            </w:r>
            <w:r>
              <w:rPr>
                <w:rFonts w:hint="eastAsia"/>
                <w:color w:val="FF0000"/>
                <w:lang w:val="en-US" w:eastAsia="zh-CN"/>
              </w:rPr>
              <w:t>比较生硬</w:t>
            </w:r>
            <w:r>
              <w:rPr>
                <w:rFonts w:hint="eastAsia"/>
                <w:color w:val="FF0000"/>
              </w:rPr>
              <w:t>，画面描述或参考</w:t>
            </w:r>
            <w:r>
              <w:rPr>
                <w:rFonts w:hint="eastAsia"/>
                <w:color w:val="FF0000"/>
                <w:lang w:val="en-US" w:eastAsia="zh-CN"/>
              </w:rPr>
              <w:t>比较简单</w:t>
            </w:r>
            <w:r>
              <w:rPr>
                <w:rFonts w:hint="eastAsia"/>
                <w:color w:val="FF0000"/>
              </w:rPr>
              <w:t>，场景布置</w:t>
            </w:r>
            <w:r>
              <w:rPr>
                <w:rFonts w:hint="eastAsia"/>
                <w:color w:val="FF0000"/>
                <w:lang w:val="en-US" w:eastAsia="zh-CN"/>
              </w:rPr>
              <w:t>比较简单或缺少</w:t>
            </w:r>
            <w:r>
              <w:rPr>
                <w:rFonts w:hint="eastAsia"/>
                <w:color w:val="FF0000"/>
              </w:rPr>
              <w:t>，得1</w:t>
            </w:r>
            <w:r>
              <w:rPr>
                <w:rFonts w:hint="eastAsia"/>
                <w:color w:val="FF0000"/>
                <w:lang w:val="en-US" w:eastAsia="zh-CN"/>
              </w:rPr>
              <w:t>0</w:t>
            </w:r>
            <w:r>
              <w:rPr>
                <w:rFonts w:hint="eastAsia"/>
                <w:color w:val="FF0000"/>
              </w:rPr>
              <w:t>分；</w:t>
            </w:r>
          </w:p>
          <w:p w14:paraId="4470A7F6">
            <w:pPr>
              <w:numPr>
                <w:ilvl w:val="0"/>
                <w:numId w:val="2"/>
              </w:numPr>
              <w:spacing w:line="340" w:lineRule="exact"/>
              <w:jc w:val="left"/>
            </w:pPr>
            <w:r>
              <w:rPr>
                <w:rFonts w:hint="eastAsia"/>
                <w:color w:val="FF0000"/>
              </w:rPr>
              <w:t>分镜脚本内容完整度欠缺、设计的</w:t>
            </w:r>
            <w:r>
              <w:rPr>
                <w:rFonts w:hint="eastAsia"/>
                <w:color w:val="FF0000"/>
                <w:lang w:val="en-US" w:eastAsia="zh-CN"/>
              </w:rPr>
              <w:t>故事情节及人物对话过于简单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hint="eastAsia"/>
                <w:color w:val="FF0000"/>
                <w:lang w:val="en-US" w:eastAsia="zh-CN"/>
              </w:rPr>
              <w:t>汽车功能点</w:t>
            </w:r>
            <w:r>
              <w:rPr>
                <w:rFonts w:hint="eastAsia"/>
                <w:color w:val="FF0000"/>
              </w:rPr>
              <w:t>设计</w:t>
            </w:r>
            <w:r>
              <w:rPr>
                <w:rFonts w:hint="eastAsia"/>
                <w:color w:val="FF0000"/>
                <w:lang w:val="en-US" w:eastAsia="zh-CN"/>
              </w:rPr>
              <w:t>缺少</w:t>
            </w:r>
            <w:r>
              <w:rPr>
                <w:rFonts w:hint="eastAsia"/>
                <w:color w:val="FF0000"/>
              </w:rPr>
              <w:t>，画面描述或参考</w:t>
            </w:r>
            <w:r>
              <w:rPr>
                <w:rFonts w:hint="eastAsia"/>
                <w:color w:val="FF0000"/>
                <w:lang w:val="en-US" w:eastAsia="zh-CN"/>
              </w:rPr>
              <w:t>过于简单或缺少</w:t>
            </w:r>
            <w:r>
              <w:rPr>
                <w:rFonts w:hint="eastAsia"/>
                <w:color w:val="FF0000"/>
              </w:rPr>
              <w:t>，场景布置</w:t>
            </w:r>
            <w:r>
              <w:rPr>
                <w:rFonts w:hint="eastAsia"/>
                <w:color w:val="FF0000"/>
                <w:lang w:val="en-US" w:eastAsia="zh-CN"/>
              </w:rPr>
              <w:t>过于简单</w:t>
            </w:r>
            <w:r>
              <w:rPr>
                <w:rFonts w:hint="eastAsia"/>
                <w:color w:val="FF0000"/>
              </w:rPr>
              <w:t>，得</w:t>
            </w:r>
            <w:r>
              <w:rPr>
                <w:rFonts w:hint="eastAsia"/>
                <w:color w:val="FF0000"/>
                <w:lang w:val="en-US" w:eastAsia="zh-CN"/>
              </w:rPr>
              <w:t>5</w:t>
            </w:r>
            <w:r>
              <w:rPr>
                <w:rFonts w:hint="eastAsia"/>
                <w:color w:val="FF0000"/>
              </w:rPr>
              <w:t xml:space="preserve">分 </w:t>
            </w:r>
          </w:p>
          <w:p w14:paraId="26C24A7B">
            <w:pPr>
              <w:pStyle w:val="2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  <w:color w:val="FF0000"/>
              </w:rPr>
              <w:t>未提供方案，得0分。</w:t>
            </w:r>
          </w:p>
        </w:tc>
        <w:tc>
          <w:tcPr>
            <w:tcW w:w="1362" w:type="dxa"/>
            <w:vAlign w:val="center"/>
          </w:tcPr>
          <w:p w14:paraId="011968B8">
            <w:pPr>
              <w:spacing w:line="3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</w:tr>
      <w:tr w14:paraId="0986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086" w:type="dxa"/>
            <w:vAlign w:val="center"/>
          </w:tcPr>
          <w:p w14:paraId="75B87E05"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价格部分</w:t>
            </w:r>
          </w:p>
        </w:tc>
        <w:tc>
          <w:tcPr>
            <w:tcW w:w="1573" w:type="dxa"/>
            <w:tcBorders>
              <w:bottom w:val="single" w:color="auto" w:sz="4" w:space="0"/>
            </w:tcBorders>
            <w:vAlign w:val="center"/>
          </w:tcPr>
          <w:p w14:paraId="3184AC11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报价</w:t>
            </w:r>
          </w:p>
        </w:tc>
        <w:tc>
          <w:tcPr>
            <w:tcW w:w="5174" w:type="dxa"/>
            <w:tcBorders>
              <w:bottom w:val="single" w:color="auto" w:sz="4" w:space="0"/>
            </w:tcBorders>
            <w:vAlign w:val="center"/>
          </w:tcPr>
          <w:p w14:paraId="6E976BC4">
            <w:pPr>
              <w:adjustRightInd w:val="0"/>
              <w:snapToGrid w:val="0"/>
              <w:spacing w:line="36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报价得分＝（基准价/报价）×价格分值【注：满足采购文件要求且价格最低的报价为基准价。】</w:t>
            </w:r>
          </w:p>
        </w:tc>
        <w:tc>
          <w:tcPr>
            <w:tcW w:w="1362" w:type="dxa"/>
            <w:vAlign w:val="center"/>
          </w:tcPr>
          <w:p w14:paraId="725DED52">
            <w:pPr>
              <w:spacing w:line="3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</w:t>
            </w:r>
          </w:p>
        </w:tc>
      </w:tr>
      <w:tr w14:paraId="7B0EF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833" w:type="dxa"/>
            <w:gridSpan w:val="3"/>
            <w:vAlign w:val="center"/>
          </w:tcPr>
          <w:p w14:paraId="49F86F5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合计</w:t>
            </w:r>
          </w:p>
        </w:tc>
        <w:tc>
          <w:tcPr>
            <w:tcW w:w="1362" w:type="dxa"/>
            <w:vAlign w:val="center"/>
          </w:tcPr>
          <w:p w14:paraId="513DB0BA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100</w:t>
            </w:r>
            <w:r>
              <w:rPr>
                <w:b/>
                <w:szCs w:val="21"/>
              </w:rPr>
              <w:t>分</w:t>
            </w:r>
          </w:p>
        </w:tc>
      </w:tr>
    </w:tbl>
    <w:p w14:paraId="30B6BA96">
      <w:pPr>
        <w:pStyle w:val="8"/>
        <w:ind w:firstLine="0" w:firstLineChars="0"/>
        <w:rPr>
          <w:rFonts w:hint="eastAsia" w:cs="宋体"/>
          <w:b/>
          <w:sz w:val="40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C06E3D"/>
    <w:multiLevelType w:val="singleLevel"/>
    <w:tmpl w:val="B6C06E3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color w:val="FF0000"/>
      </w:rPr>
    </w:lvl>
  </w:abstractNum>
  <w:abstractNum w:abstractNumId="1">
    <w:nsid w:val="C7660444"/>
    <w:multiLevelType w:val="singleLevel"/>
    <w:tmpl w:val="C766044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color w:val="FF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184"/>
    <w:rsid w:val="00081184"/>
    <w:rsid w:val="001A728D"/>
    <w:rsid w:val="001B070F"/>
    <w:rsid w:val="002D0CA5"/>
    <w:rsid w:val="00326738"/>
    <w:rsid w:val="003E768B"/>
    <w:rsid w:val="004F6870"/>
    <w:rsid w:val="00533DCA"/>
    <w:rsid w:val="0058300F"/>
    <w:rsid w:val="00605E7B"/>
    <w:rsid w:val="0086713F"/>
    <w:rsid w:val="0097756E"/>
    <w:rsid w:val="00BF5C5A"/>
    <w:rsid w:val="00E14CDA"/>
    <w:rsid w:val="00E575DE"/>
    <w:rsid w:val="01E66FA5"/>
    <w:rsid w:val="05237BC9"/>
    <w:rsid w:val="055F6874"/>
    <w:rsid w:val="062C7DED"/>
    <w:rsid w:val="06DC557D"/>
    <w:rsid w:val="0CFE191A"/>
    <w:rsid w:val="126B14A8"/>
    <w:rsid w:val="12E87FE8"/>
    <w:rsid w:val="12ED1E9A"/>
    <w:rsid w:val="14EA1CE0"/>
    <w:rsid w:val="17E21B65"/>
    <w:rsid w:val="184B5B6A"/>
    <w:rsid w:val="19B906A4"/>
    <w:rsid w:val="1B3C77DE"/>
    <w:rsid w:val="1BFA7574"/>
    <w:rsid w:val="1D5020A4"/>
    <w:rsid w:val="24EF141E"/>
    <w:rsid w:val="26F234F5"/>
    <w:rsid w:val="27221F7E"/>
    <w:rsid w:val="2A3C5105"/>
    <w:rsid w:val="2EDC2891"/>
    <w:rsid w:val="2F291824"/>
    <w:rsid w:val="31BC43A8"/>
    <w:rsid w:val="32005D96"/>
    <w:rsid w:val="32452FC5"/>
    <w:rsid w:val="324803BF"/>
    <w:rsid w:val="328A09D8"/>
    <w:rsid w:val="3439473C"/>
    <w:rsid w:val="35F54301"/>
    <w:rsid w:val="374101FF"/>
    <w:rsid w:val="397D1296"/>
    <w:rsid w:val="3AEB6098"/>
    <w:rsid w:val="3CB66A91"/>
    <w:rsid w:val="3DAB5FA4"/>
    <w:rsid w:val="3E430A34"/>
    <w:rsid w:val="3E612F34"/>
    <w:rsid w:val="3F0D0D3A"/>
    <w:rsid w:val="3FEF5C3B"/>
    <w:rsid w:val="40C52CD1"/>
    <w:rsid w:val="41C52EE3"/>
    <w:rsid w:val="41D517BC"/>
    <w:rsid w:val="42D04E1A"/>
    <w:rsid w:val="479F390E"/>
    <w:rsid w:val="4A9D32F7"/>
    <w:rsid w:val="4AEEDE6F"/>
    <w:rsid w:val="4CC90409"/>
    <w:rsid w:val="4D4633AB"/>
    <w:rsid w:val="4DDA685F"/>
    <w:rsid w:val="4ED9366C"/>
    <w:rsid w:val="4F7D6C19"/>
    <w:rsid w:val="528D20F2"/>
    <w:rsid w:val="53A793EE"/>
    <w:rsid w:val="54462559"/>
    <w:rsid w:val="55D3606E"/>
    <w:rsid w:val="55F52488"/>
    <w:rsid w:val="56976460"/>
    <w:rsid w:val="57FB5D50"/>
    <w:rsid w:val="599C7113"/>
    <w:rsid w:val="59C56616"/>
    <w:rsid w:val="5AE43F5E"/>
    <w:rsid w:val="5BC5549E"/>
    <w:rsid w:val="5CA318C5"/>
    <w:rsid w:val="5EF7101F"/>
    <w:rsid w:val="62AC0373"/>
    <w:rsid w:val="67421678"/>
    <w:rsid w:val="67FE703B"/>
    <w:rsid w:val="69356FC7"/>
    <w:rsid w:val="6C7D85F7"/>
    <w:rsid w:val="6CA24FC7"/>
    <w:rsid w:val="6D323B6A"/>
    <w:rsid w:val="6D3D2C47"/>
    <w:rsid w:val="6D4E1EC1"/>
    <w:rsid w:val="6FCE1C7C"/>
    <w:rsid w:val="70DF7B65"/>
    <w:rsid w:val="71EF1D5A"/>
    <w:rsid w:val="7237336F"/>
    <w:rsid w:val="7374A733"/>
    <w:rsid w:val="73D03795"/>
    <w:rsid w:val="7416093F"/>
    <w:rsid w:val="743D0241"/>
    <w:rsid w:val="75FB0C14"/>
    <w:rsid w:val="76AF4F82"/>
    <w:rsid w:val="76FA3CFE"/>
    <w:rsid w:val="78A43B6E"/>
    <w:rsid w:val="794E743B"/>
    <w:rsid w:val="7AFE15D9"/>
    <w:rsid w:val="7B3F7B7E"/>
    <w:rsid w:val="7BFB2776"/>
    <w:rsid w:val="7E751B09"/>
    <w:rsid w:val="7EA321D2"/>
    <w:rsid w:val="7F3F8D20"/>
    <w:rsid w:val="7F5D466E"/>
    <w:rsid w:val="7FA6577A"/>
    <w:rsid w:val="7FDFA189"/>
    <w:rsid w:val="9F69B75E"/>
    <w:rsid w:val="AFFB2577"/>
    <w:rsid w:val="B3FF33F3"/>
    <w:rsid w:val="BFB73C25"/>
    <w:rsid w:val="BFF981E4"/>
    <w:rsid w:val="BFFF8CBC"/>
    <w:rsid w:val="CBEF6C91"/>
    <w:rsid w:val="D7F5FB60"/>
    <w:rsid w:val="D9AF285B"/>
    <w:rsid w:val="DB5A51F1"/>
    <w:rsid w:val="DFFE6B32"/>
    <w:rsid w:val="E3F7BEFB"/>
    <w:rsid w:val="E99E6AD8"/>
    <w:rsid w:val="EFFFE0E9"/>
    <w:rsid w:val="F3FFB049"/>
    <w:rsid w:val="F77C0466"/>
    <w:rsid w:val="F7D372B8"/>
    <w:rsid w:val="F7F6BB26"/>
    <w:rsid w:val="FB5F22A5"/>
    <w:rsid w:val="FDD76A54"/>
    <w:rsid w:val="FEC99C52"/>
    <w:rsid w:val="FF5A583B"/>
    <w:rsid w:val="FF5FBB16"/>
    <w:rsid w:val="FF663C7B"/>
    <w:rsid w:val="FFA7C856"/>
    <w:rsid w:val="FFF7BCB7"/>
    <w:rsid w:val="FFFE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正文首行缩进 21"/>
    <w:basedOn w:val="9"/>
    <w:next w:val="1"/>
    <w:qFormat/>
    <w:uiPriority w:val="0"/>
  </w:style>
  <w:style w:type="paragraph" w:customStyle="1" w:styleId="9">
    <w:name w:val="正文文本缩进1"/>
    <w:basedOn w:val="1"/>
    <w:qFormat/>
    <w:uiPriority w:val="0"/>
    <w:pPr>
      <w:autoSpaceDE w:val="0"/>
      <w:autoSpaceDN w:val="0"/>
      <w:spacing w:line="360" w:lineRule="auto"/>
      <w:ind w:firstLine="420" w:firstLineChars="200"/>
    </w:pPr>
    <w:rPr>
      <w:rFonts w:ascii="宋体" w:hAnsi="宋体"/>
      <w:szCs w:val="21"/>
    </w:rPr>
  </w:style>
  <w:style w:type="character" w:customStyle="1" w:styleId="10">
    <w:name w:val="页眉 字符"/>
    <w:basedOn w:val="7"/>
    <w:link w:val="5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1068</Words>
  <Characters>1082</Characters>
  <Lines>8</Lines>
  <Paragraphs>2</Paragraphs>
  <TotalTime>7</TotalTime>
  <ScaleCrop>false</ScaleCrop>
  <LinksUpToDate>false</LinksUpToDate>
  <CharactersWithSpaces>1083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2025-12-17T07:58:00Z</dcterms:created>
  <dc:creator>Rainnie</dc:creator>
  <cp:lastModifiedBy>ARE1895462</cp:lastModifiedBy>
  <dcterms:modified xsi:type="dcterms:W3CDTF">2026-05-07T06:25:14Z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B58D4955BC0A4DC299E74B27A3478493_13</vt:lpwstr>
  </property>
  <property fmtid="{D5CDD505-2E9C-101B-9397-08002B2CF9AE}" pid="4" name="KSOTemplateDocerSaveRecord">
    <vt:lpwstr>eyJoZGlkIjoiZWJmMTVmNzU2NjA0YzRiYjdkMDUzYTUwNGZiMmMyYTAiLCJ1c2VySWQiOiI2OTM0OTA2NzAifQ==</vt:lpwstr>
  </property>
</Properties>
</file>