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97570">
      <w:pPr>
        <w:spacing w:line="276" w:lineRule="auto"/>
        <w:jc w:val="center"/>
        <w:rPr>
          <w:rFonts w:hint="eastAsia" w:ascii="仿宋" w:hAnsi="仿宋" w:eastAsia="仿宋" w:cs="仿宋"/>
          <w:b/>
          <w:bCs/>
          <w:sz w:val="44"/>
          <w:szCs w:val="44"/>
          <w:highlight w:val="none"/>
          <w:shd w:val="clear" w:color="auto" w:fill="FFFFFF"/>
        </w:rPr>
      </w:pPr>
      <w:r>
        <w:rPr>
          <w:rFonts w:hint="eastAsia" w:ascii="仿宋" w:hAnsi="仿宋" w:eastAsia="仿宋" w:cs="仿宋"/>
          <w:b/>
          <w:bCs/>
          <w:sz w:val="44"/>
          <w:szCs w:val="44"/>
          <w:highlight w:val="none"/>
          <w:shd w:val="clear" w:color="auto" w:fill="FFFFFF"/>
        </w:rPr>
        <w:t>“粤美村晚”活动搭建布展及项目运营</w:t>
      </w:r>
    </w:p>
    <w:p w14:paraId="36230491">
      <w:pPr>
        <w:spacing w:line="276" w:lineRule="auto"/>
        <w:jc w:val="center"/>
        <w:rPr>
          <w:rFonts w:hint="eastAsia" w:ascii="方正小标宋简体" w:hAnsi="方正小标宋简体" w:eastAsia="方正小标宋简体" w:cs="方正小标宋简体"/>
          <w:color w:val="000000"/>
          <w:spacing w:val="40"/>
          <w:sz w:val="96"/>
          <w:szCs w:val="96"/>
          <w:highlight w:val="none"/>
        </w:rPr>
      </w:pPr>
    </w:p>
    <w:p w14:paraId="6E11817D">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14:paraId="11244B75">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579F14FC">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14:paraId="432C1B47">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7D878B21">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14:paraId="1FD2A972">
      <w:pPr>
        <w:spacing w:line="400" w:lineRule="exact"/>
        <w:jc w:val="center"/>
        <w:rPr>
          <w:rFonts w:ascii="仿宋" w:hAnsi="仿宋" w:eastAsia="仿宋" w:cs="仿宋"/>
          <w:color w:val="000000"/>
          <w:sz w:val="32"/>
          <w:szCs w:val="32"/>
          <w:highlight w:val="none"/>
        </w:rPr>
      </w:pPr>
    </w:p>
    <w:p w14:paraId="7A29F887">
      <w:pPr>
        <w:spacing w:line="400" w:lineRule="exact"/>
        <w:jc w:val="center"/>
        <w:rPr>
          <w:rFonts w:ascii="仿宋" w:hAnsi="仿宋" w:eastAsia="仿宋" w:cs="仿宋"/>
          <w:color w:val="000000"/>
          <w:sz w:val="32"/>
          <w:szCs w:val="32"/>
          <w:highlight w:val="none"/>
        </w:rPr>
      </w:pPr>
    </w:p>
    <w:p w14:paraId="14D3E444">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14:paraId="72971FEB">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14:paraId="48B93638">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14:paraId="136BF124">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14:paraId="2B43E273">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14:paraId="5379E886">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1651923"/>
      <w:bookmarkStart w:id="1" w:name="_Toc54357675"/>
    </w:p>
    <w:bookmarkEnd w:id="0"/>
    <w:bookmarkEnd w:id="1"/>
    <w:p w14:paraId="2945E584">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经认真阅读“‘粤美村晚’活动搭建布展及项目运营项目采购公告</w:t>
      </w:r>
      <w:r>
        <w:rPr>
          <w:rFonts w:hint="default" w:ascii="仿宋" w:hAnsi="仿宋" w:eastAsia="仿宋" w:cs="仿宋"/>
          <w:color w:val="000000"/>
          <w:sz w:val="28"/>
          <w:szCs w:val="28"/>
          <w:highlight w:val="none"/>
          <w:lang w:val="en-US" w:eastAsia="zh-CN"/>
        </w:rPr>
        <w:t>”</w:t>
      </w:r>
      <w:r>
        <w:rPr>
          <w:rFonts w:hint="eastAsia" w:ascii="仿宋" w:hAnsi="仿宋" w:eastAsia="仿宋" w:cs="仿宋"/>
          <w:color w:val="000000"/>
          <w:sz w:val="28"/>
          <w:szCs w:val="28"/>
          <w:highlight w:val="none"/>
        </w:rPr>
        <w:t>，我司符合本项目的资格条件，已完全了解采购公告相关内容，承诺按照采购公告的要求提供产品和服务。分项明细报价与总报价（单位：人民币元）如下：</w:t>
      </w:r>
    </w:p>
    <w:p w14:paraId="65213C14">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2"/>
        <w:tblW w:w="10636" w:type="dxa"/>
        <w:jc w:val="center"/>
        <w:tblLayout w:type="fixed"/>
        <w:tblCellMar>
          <w:top w:w="0" w:type="dxa"/>
          <w:left w:w="108" w:type="dxa"/>
          <w:bottom w:w="0" w:type="dxa"/>
          <w:right w:w="108" w:type="dxa"/>
        </w:tblCellMar>
      </w:tblPr>
      <w:tblGrid>
        <w:gridCol w:w="772"/>
        <w:gridCol w:w="1155"/>
        <w:gridCol w:w="1524"/>
        <w:gridCol w:w="3506"/>
        <w:gridCol w:w="717"/>
        <w:gridCol w:w="857"/>
        <w:gridCol w:w="1049"/>
        <w:gridCol w:w="1056"/>
      </w:tblGrid>
      <w:tr w14:paraId="3252BA76">
        <w:tblPrEx>
          <w:tblCellMar>
            <w:top w:w="0" w:type="dxa"/>
            <w:left w:w="108" w:type="dxa"/>
            <w:bottom w:w="0" w:type="dxa"/>
            <w:right w:w="108" w:type="dxa"/>
          </w:tblCellMar>
        </w:tblPrEx>
        <w:trPr>
          <w:trHeight w:val="843" w:hRule="atLeast"/>
          <w:jc w:val="center"/>
        </w:trPr>
        <w:tc>
          <w:tcPr>
            <w:tcW w:w="772" w:type="dxa"/>
            <w:tcBorders>
              <w:top w:val="single" w:color="auto" w:sz="4" w:space="0"/>
              <w:left w:val="single" w:color="auto" w:sz="4" w:space="0"/>
              <w:bottom w:val="single" w:color="auto" w:sz="4" w:space="0"/>
              <w:right w:val="single" w:color="auto" w:sz="4" w:space="0"/>
            </w:tcBorders>
            <w:shd w:val="clear" w:color="auto" w:fill="auto"/>
            <w:vAlign w:val="center"/>
          </w:tcPr>
          <w:p w14:paraId="6451943C">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ascii="宋体" w:hAnsi="宋体" w:cs="宋体"/>
                <w:color w:val="000000"/>
                <w:kern w:val="0"/>
                <w:sz w:val="20"/>
                <w:szCs w:val="20"/>
                <w:highlight w:val="none"/>
              </w:rPr>
            </w:pPr>
            <w:r>
              <w:rPr>
                <w:rFonts w:hint="eastAsia" w:ascii="宋体" w:hAnsi="宋体" w:eastAsia="宋体" w:cs="宋体"/>
                <w:kern w:val="2"/>
                <w:sz w:val="24"/>
                <w:szCs w:val="24"/>
                <w:highlight w:val="none"/>
                <w:lang w:val="en-US" w:eastAsia="zh-CN"/>
              </w:rPr>
              <w:t>序号</w:t>
            </w:r>
          </w:p>
        </w:tc>
        <w:tc>
          <w:tcPr>
            <w:tcW w:w="1155" w:type="dxa"/>
            <w:tcBorders>
              <w:top w:val="single" w:color="auto" w:sz="4" w:space="0"/>
              <w:left w:val="nil"/>
              <w:bottom w:val="single" w:color="auto" w:sz="4" w:space="0"/>
              <w:right w:val="single" w:color="auto" w:sz="4" w:space="0"/>
            </w:tcBorders>
            <w:shd w:val="clear" w:color="auto" w:fill="auto"/>
            <w:vAlign w:val="center"/>
          </w:tcPr>
          <w:p w14:paraId="3B535C35">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ascii="宋体" w:hAnsi="宋体" w:cs="宋体"/>
                <w:color w:val="000000"/>
                <w:kern w:val="0"/>
                <w:sz w:val="20"/>
                <w:szCs w:val="20"/>
                <w:highlight w:val="none"/>
              </w:rPr>
            </w:pPr>
            <w:r>
              <w:rPr>
                <w:rFonts w:hint="eastAsia" w:ascii="宋体" w:hAnsi="宋体" w:eastAsia="宋体" w:cs="宋体"/>
                <w:kern w:val="2"/>
                <w:sz w:val="24"/>
                <w:szCs w:val="24"/>
                <w:highlight w:val="none"/>
                <w:lang w:val="en-US" w:eastAsia="zh-CN"/>
              </w:rPr>
              <w:t>项目类别</w:t>
            </w:r>
          </w:p>
        </w:tc>
        <w:tc>
          <w:tcPr>
            <w:tcW w:w="1524" w:type="dxa"/>
            <w:tcBorders>
              <w:top w:val="single" w:color="auto" w:sz="4" w:space="0"/>
              <w:left w:val="nil"/>
              <w:bottom w:val="single" w:color="auto" w:sz="4" w:space="0"/>
              <w:right w:val="single" w:color="auto" w:sz="4" w:space="0"/>
            </w:tcBorders>
            <w:shd w:val="clear" w:color="auto" w:fill="auto"/>
            <w:vAlign w:val="center"/>
          </w:tcPr>
          <w:p w14:paraId="725DCE57">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ascii="宋体" w:hAnsi="宋体" w:cs="宋体"/>
                <w:color w:val="000000"/>
                <w:kern w:val="0"/>
                <w:sz w:val="20"/>
                <w:szCs w:val="20"/>
                <w:highlight w:val="none"/>
              </w:rPr>
            </w:pPr>
            <w:r>
              <w:rPr>
                <w:rFonts w:hint="eastAsia" w:ascii="宋体" w:hAnsi="宋体" w:cs="宋体"/>
                <w:kern w:val="2"/>
                <w:sz w:val="24"/>
                <w:szCs w:val="24"/>
                <w:highlight w:val="none"/>
                <w:lang w:val="en-US" w:eastAsia="zh-CN"/>
              </w:rPr>
              <w:t>细项</w:t>
            </w:r>
          </w:p>
        </w:tc>
        <w:tc>
          <w:tcPr>
            <w:tcW w:w="3506" w:type="dxa"/>
            <w:tcBorders>
              <w:top w:val="single" w:color="auto" w:sz="4" w:space="0"/>
              <w:left w:val="nil"/>
              <w:bottom w:val="single" w:color="auto" w:sz="4" w:space="0"/>
              <w:right w:val="single" w:color="auto" w:sz="4" w:space="0"/>
            </w:tcBorders>
            <w:shd w:val="clear" w:color="auto" w:fill="auto"/>
            <w:vAlign w:val="center"/>
          </w:tcPr>
          <w:p w14:paraId="19BC9F73">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ascii="宋体" w:hAnsi="宋体" w:cs="宋体"/>
                <w:color w:val="000000"/>
                <w:kern w:val="0"/>
                <w:sz w:val="20"/>
                <w:szCs w:val="20"/>
                <w:highlight w:val="none"/>
              </w:rPr>
            </w:pPr>
            <w:r>
              <w:rPr>
                <w:rFonts w:hint="eastAsia" w:ascii="宋体" w:hAnsi="宋体" w:eastAsia="宋体" w:cs="宋体"/>
                <w:kern w:val="2"/>
                <w:sz w:val="24"/>
                <w:szCs w:val="24"/>
                <w:highlight w:val="none"/>
                <w:lang w:val="en-US" w:eastAsia="zh-CN"/>
              </w:rPr>
              <w:t>具体内容</w:t>
            </w:r>
          </w:p>
        </w:tc>
        <w:tc>
          <w:tcPr>
            <w:tcW w:w="717" w:type="dxa"/>
            <w:tcBorders>
              <w:top w:val="single" w:color="auto" w:sz="4" w:space="0"/>
              <w:left w:val="nil"/>
              <w:bottom w:val="single" w:color="auto" w:sz="4" w:space="0"/>
              <w:right w:val="single" w:color="auto" w:sz="4" w:space="0"/>
            </w:tcBorders>
            <w:shd w:val="clear" w:color="auto" w:fill="auto"/>
            <w:vAlign w:val="center"/>
          </w:tcPr>
          <w:p w14:paraId="6FE6FCA6">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ascii="宋体" w:hAnsi="宋体" w:cs="宋体"/>
                <w:color w:val="000000"/>
                <w:kern w:val="0"/>
                <w:sz w:val="20"/>
                <w:szCs w:val="20"/>
                <w:highlight w:val="none"/>
              </w:rPr>
            </w:pPr>
            <w:r>
              <w:rPr>
                <w:rFonts w:hint="eastAsia" w:ascii="宋体" w:hAnsi="宋体" w:eastAsia="宋体" w:cs="宋体"/>
                <w:kern w:val="2"/>
                <w:sz w:val="24"/>
                <w:szCs w:val="24"/>
                <w:highlight w:val="none"/>
                <w:lang w:val="en-US" w:eastAsia="zh-CN"/>
              </w:rPr>
              <w:t>数量</w:t>
            </w:r>
          </w:p>
        </w:tc>
        <w:tc>
          <w:tcPr>
            <w:tcW w:w="857" w:type="dxa"/>
            <w:tcBorders>
              <w:top w:val="single" w:color="auto" w:sz="4" w:space="0"/>
              <w:left w:val="nil"/>
              <w:bottom w:val="single" w:color="auto" w:sz="4" w:space="0"/>
              <w:right w:val="single" w:color="auto" w:sz="4" w:space="0"/>
            </w:tcBorders>
            <w:shd w:val="clear" w:color="auto" w:fill="auto"/>
            <w:vAlign w:val="center"/>
          </w:tcPr>
          <w:p w14:paraId="49DF223F">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ascii="宋体" w:hAnsi="宋体" w:cs="宋体"/>
                <w:color w:val="000000"/>
                <w:kern w:val="0"/>
                <w:sz w:val="20"/>
                <w:szCs w:val="20"/>
                <w:highlight w:val="none"/>
              </w:rPr>
            </w:pPr>
            <w:r>
              <w:rPr>
                <w:rFonts w:hint="eastAsia" w:ascii="宋体" w:hAnsi="宋体" w:eastAsia="宋体" w:cs="宋体"/>
                <w:kern w:val="2"/>
                <w:sz w:val="24"/>
                <w:szCs w:val="24"/>
                <w:highlight w:val="none"/>
                <w:lang w:val="en-US" w:eastAsia="zh-CN"/>
              </w:rPr>
              <w:t>单位</w:t>
            </w:r>
          </w:p>
        </w:tc>
        <w:tc>
          <w:tcPr>
            <w:tcW w:w="1049" w:type="dxa"/>
            <w:tcBorders>
              <w:top w:val="single" w:color="auto" w:sz="4" w:space="0"/>
              <w:left w:val="nil"/>
              <w:bottom w:val="single" w:color="auto" w:sz="4" w:space="0"/>
              <w:right w:val="single" w:color="auto" w:sz="4" w:space="0"/>
            </w:tcBorders>
            <w:shd w:val="clear" w:color="auto" w:fill="auto"/>
            <w:vAlign w:val="center"/>
          </w:tcPr>
          <w:p w14:paraId="6D58FA90">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单价（元）</w:t>
            </w:r>
          </w:p>
        </w:tc>
        <w:tc>
          <w:tcPr>
            <w:tcW w:w="1056" w:type="dxa"/>
            <w:tcBorders>
              <w:top w:val="single" w:color="auto" w:sz="4" w:space="0"/>
              <w:left w:val="nil"/>
              <w:bottom w:val="single" w:color="auto" w:sz="4" w:space="0"/>
              <w:right w:val="single" w:color="auto" w:sz="4" w:space="0"/>
            </w:tcBorders>
            <w:shd w:val="clear" w:color="auto" w:fill="auto"/>
            <w:vAlign w:val="center"/>
          </w:tcPr>
          <w:p w14:paraId="2E2E3F79">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总价（元）</w:t>
            </w:r>
          </w:p>
        </w:tc>
      </w:tr>
      <w:tr w14:paraId="777173FC">
        <w:tblPrEx>
          <w:tblCellMar>
            <w:top w:w="0" w:type="dxa"/>
            <w:left w:w="108" w:type="dxa"/>
            <w:bottom w:w="0" w:type="dxa"/>
            <w:right w:w="108" w:type="dxa"/>
          </w:tblCellMar>
        </w:tblPrEx>
        <w:trPr>
          <w:trHeight w:val="1259" w:hRule="atLeast"/>
          <w:jc w:val="center"/>
        </w:trPr>
        <w:tc>
          <w:tcPr>
            <w:tcW w:w="772" w:type="dxa"/>
            <w:tcBorders>
              <w:top w:val="nil"/>
              <w:left w:val="single" w:color="auto" w:sz="4" w:space="0"/>
              <w:bottom w:val="single" w:color="auto" w:sz="4" w:space="0"/>
              <w:right w:val="single" w:color="auto" w:sz="4" w:space="0"/>
            </w:tcBorders>
            <w:shd w:val="clear" w:color="auto" w:fill="auto"/>
            <w:vAlign w:val="center"/>
          </w:tcPr>
          <w:p w14:paraId="36AEE21E">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1</w:t>
            </w:r>
          </w:p>
        </w:tc>
        <w:tc>
          <w:tcPr>
            <w:tcW w:w="2679" w:type="dxa"/>
            <w:gridSpan w:val="2"/>
            <w:tcBorders>
              <w:top w:val="nil"/>
              <w:left w:val="single" w:color="auto" w:sz="4" w:space="0"/>
              <w:bottom w:val="single" w:color="auto" w:sz="4" w:space="0"/>
              <w:right w:val="single" w:color="auto" w:sz="4" w:space="0"/>
            </w:tcBorders>
            <w:shd w:val="clear" w:color="auto" w:fill="auto"/>
            <w:vAlign w:val="center"/>
          </w:tcPr>
          <w:p w14:paraId="512F3493">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场租</w:t>
            </w:r>
          </w:p>
        </w:tc>
        <w:tc>
          <w:tcPr>
            <w:tcW w:w="3506" w:type="dxa"/>
            <w:tcBorders>
              <w:top w:val="nil"/>
              <w:left w:val="nil"/>
              <w:bottom w:val="single" w:color="auto" w:sz="4" w:space="0"/>
              <w:right w:val="single" w:color="auto" w:sz="4" w:space="0"/>
            </w:tcBorders>
            <w:shd w:val="clear" w:color="auto" w:fill="auto"/>
            <w:vAlign w:val="center"/>
          </w:tcPr>
          <w:p w14:paraId="4F1A0A5A">
            <w:pPr>
              <w:spacing w:line="360" w:lineRule="auto"/>
              <w:jc w:val="left"/>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提供场地进行搭建及演出，时长共2.5天，包含化妆室、休息室使用及停车场</w:t>
            </w:r>
          </w:p>
        </w:tc>
        <w:tc>
          <w:tcPr>
            <w:tcW w:w="717" w:type="dxa"/>
            <w:tcBorders>
              <w:top w:val="nil"/>
              <w:left w:val="nil"/>
              <w:bottom w:val="single" w:color="auto" w:sz="4" w:space="0"/>
              <w:right w:val="single" w:color="auto" w:sz="4" w:space="0"/>
            </w:tcBorders>
            <w:shd w:val="clear" w:color="auto" w:fill="auto"/>
            <w:vAlign w:val="center"/>
          </w:tcPr>
          <w:p w14:paraId="40AB16A2">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1</w:t>
            </w:r>
          </w:p>
        </w:tc>
        <w:tc>
          <w:tcPr>
            <w:tcW w:w="857" w:type="dxa"/>
            <w:tcBorders>
              <w:top w:val="nil"/>
              <w:left w:val="nil"/>
              <w:bottom w:val="single" w:color="auto" w:sz="4" w:space="0"/>
              <w:right w:val="single" w:color="auto" w:sz="4" w:space="0"/>
            </w:tcBorders>
            <w:shd w:val="clear" w:color="auto" w:fill="auto"/>
            <w:vAlign w:val="center"/>
          </w:tcPr>
          <w:p w14:paraId="4A82AE4E">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项</w:t>
            </w:r>
          </w:p>
        </w:tc>
        <w:tc>
          <w:tcPr>
            <w:tcW w:w="1049" w:type="dxa"/>
            <w:tcBorders>
              <w:top w:val="nil"/>
              <w:left w:val="nil"/>
              <w:bottom w:val="single" w:color="auto" w:sz="4" w:space="0"/>
              <w:right w:val="single" w:color="auto" w:sz="4" w:space="0"/>
            </w:tcBorders>
            <w:shd w:val="clear" w:color="auto" w:fill="auto"/>
            <w:vAlign w:val="center"/>
          </w:tcPr>
          <w:p w14:paraId="469F468E">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　</w:t>
            </w:r>
          </w:p>
        </w:tc>
        <w:tc>
          <w:tcPr>
            <w:tcW w:w="1056" w:type="dxa"/>
            <w:tcBorders>
              <w:top w:val="nil"/>
              <w:left w:val="nil"/>
              <w:bottom w:val="single" w:color="auto" w:sz="4" w:space="0"/>
              <w:right w:val="single" w:color="auto" w:sz="4" w:space="0"/>
            </w:tcBorders>
            <w:shd w:val="clear" w:color="auto" w:fill="auto"/>
            <w:vAlign w:val="center"/>
          </w:tcPr>
          <w:p w14:paraId="51EC7A14">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r>
              <w:rPr>
                <w:rFonts w:hint="eastAsia" w:ascii="宋体" w:hAnsi="宋体" w:eastAsia="宋体" w:cs="宋体"/>
                <w:kern w:val="2"/>
                <w:sz w:val="20"/>
                <w:szCs w:val="20"/>
                <w:highlight w:val="none"/>
                <w:lang w:val="en-US" w:eastAsia="zh-CN" w:bidi="ar"/>
              </w:rPr>
              <w:t>　</w:t>
            </w:r>
          </w:p>
        </w:tc>
      </w:tr>
      <w:tr w14:paraId="19D95F05">
        <w:tblPrEx>
          <w:tblCellMar>
            <w:top w:w="0" w:type="dxa"/>
            <w:left w:w="108" w:type="dxa"/>
            <w:bottom w:w="0" w:type="dxa"/>
            <w:right w:w="108" w:type="dxa"/>
          </w:tblCellMar>
        </w:tblPrEx>
        <w:trPr>
          <w:trHeight w:val="843" w:hRule="atLeast"/>
          <w:jc w:val="center"/>
        </w:trPr>
        <w:tc>
          <w:tcPr>
            <w:tcW w:w="772" w:type="dxa"/>
            <w:tcBorders>
              <w:top w:val="nil"/>
              <w:left w:val="single" w:color="auto" w:sz="4" w:space="0"/>
              <w:bottom w:val="single" w:color="auto" w:sz="4" w:space="0"/>
              <w:right w:val="single" w:color="auto" w:sz="4" w:space="0"/>
            </w:tcBorders>
            <w:shd w:val="clear" w:color="auto" w:fill="auto"/>
            <w:vAlign w:val="center"/>
          </w:tcPr>
          <w:p w14:paraId="58D8E114">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2</w:t>
            </w:r>
          </w:p>
        </w:tc>
        <w:tc>
          <w:tcPr>
            <w:tcW w:w="1155" w:type="dxa"/>
            <w:vMerge w:val="restart"/>
            <w:tcBorders>
              <w:top w:val="nil"/>
              <w:left w:val="single" w:color="auto" w:sz="4" w:space="0"/>
              <w:bottom w:val="single" w:color="auto" w:sz="4" w:space="0"/>
              <w:right w:val="single" w:color="auto" w:sz="4" w:space="0"/>
            </w:tcBorders>
            <w:shd w:val="clear" w:color="auto" w:fill="auto"/>
            <w:vAlign w:val="center"/>
          </w:tcPr>
          <w:p w14:paraId="0D425781">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舞台区搭建（含主画面设计）</w:t>
            </w:r>
          </w:p>
        </w:tc>
        <w:tc>
          <w:tcPr>
            <w:tcW w:w="1524" w:type="dxa"/>
            <w:tcBorders>
              <w:top w:val="nil"/>
              <w:left w:val="single" w:color="auto" w:sz="4" w:space="0"/>
              <w:bottom w:val="single" w:color="auto" w:sz="4" w:space="0"/>
              <w:right w:val="single" w:color="auto" w:sz="4" w:space="0"/>
            </w:tcBorders>
            <w:shd w:val="clear" w:color="auto" w:fill="auto"/>
            <w:vAlign w:val="center"/>
          </w:tcPr>
          <w:p w14:paraId="4E73EB01">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主画面设计</w:t>
            </w:r>
          </w:p>
        </w:tc>
        <w:tc>
          <w:tcPr>
            <w:tcW w:w="3506" w:type="dxa"/>
            <w:tcBorders>
              <w:top w:val="nil"/>
              <w:left w:val="nil"/>
              <w:bottom w:val="single" w:color="auto" w:sz="4" w:space="0"/>
              <w:right w:val="single" w:color="auto" w:sz="4" w:space="0"/>
            </w:tcBorders>
            <w:shd w:val="clear" w:color="auto" w:fill="auto"/>
            <w:vAlign w:val="center"/>
          </w:tcPr>
          <w:p w14:paraId="67AB8F43">
            <w:pPr>
              <w:spacing w:line="360" w:lineRule="auto"/>
              <w:jc w:val="left"/>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设计主画面并按照修改意见进行修改（无限次数修改）</w:t>
            </w:r>
          </w:p>
        </w:tc>
        <w:tc>
          <w:tcPr>
            <w:tcW w:w="717" w:type="dxa"/>
            <w:tcBorders>
              <w:top w:val="nil"/>
              <w:left w:val="nil"/>
              <w:bottom w:val="single" w:color="auto" w:sz="4" w:space="0"/>
              <w:right w:val="single" w:color="auto" w:sz="4" w:space="0"/>
            </w:tcBorders>
            <w:shd w:val="clear" w:color="auto" w:fill="auto"/>
            <w:vAlign w:val="center"/>
          </w:tcPr>
          <w:p w14:paraId="4DB9EEE1">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1</w:t>
            </w:r>
          </w:p>
        </w:tc>
        <w:tc>
          <w:tcPr>
            <w:tcW w:w="857" w:type="dxa"/>
            <w:tcBorders>
              <w:top w:val="nil"/>
              <w:left w:val="nil"/>
              <w:bottom w:val="single" w:color="auto" w:sz="4" w:space="0"/>
              <w:right w:val="single" w:color="auto" w:sz="4" w:space="0"/>
            </w:tcBorders>
            <w:shd w:val="clear" w:color="auto" w:fill="auto"/>
            <w:vAlign w:val="center"/>
          </w:tcPr>
          <w:p w14:paraId="41243AC8">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项</w:t>
            </w:r>
          </w:p>
        </w:tc>
        <w:tc>
          <w:tcPr>
            <w:tcW w:w="1049" w:type="dxa"/>
            <w:tcBorders>
              <w:top w:val="nil"/>
              <w:left w:val="nil"/>
              <w:bottom w:val="single" w:color="auto" w:sz="4" w:space="0"/>
              <w:right w:val="single" w:color="auto" w:sz="4" w:space="0"/>
            </w:tcBorders>
            <w:shd w:val="clear" w:color="auto" w:fill="auto"/>
            <w:vAlign w:val="center"/>
          </w:tcPr>
          <w:p w14:paraId="6B6AE7FC">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p>
        </w:tc>
        <w:tc>
          <w:tcPr>
            <w:tcW w:w="1056" w:type="dxa"/>
            <w:tcBorders>
              <w:top w:val="nil"/>
              <w:left w:val="nil"/>
              <w:bottom w:val="single" w:color="auto" w:sz="4" w:space="0"/>
              <w:right w:val="single" w:color="auto" w:sz="4" w:space="0"/>
            </w:tcBorders>
            <w:shd w:val="clear" w:color="auto" w:fill="auto"/>
            <w:vAlign w:val="center"/>
          </w:tcPr>
          <w:p w14:paraId="0980FD4B">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p>
        </w:tc>
      </w:tr>
      <w:tr w14:paraId="0160B2F8">
        <w:tblPrEx>
          <w:tblCellMar>
            <w:top w:w="0" w:type="dxa"/>
            <w:left w:w="108" w:type="dxa"/>
            <w:bottom w:w="0" w:type="dxa"/>
            <w:right w:w="108" w:type="dxa"/>
          </w:tblCellMar>
        </w:tblPrEx>
        <w:trPr>
          <w:trHeight w:val="843" w:hRule="atLeast"/>
          <w:jc w:val="center"/>
        </w:trPr>
        <w:tc>
          <w:tcPr>
            <w:tcW w:w="772" w:type="dxa"/>
            <w:tcBorders>
              <w:top w:val="nil"/>
              <w:left w:val="single" w:color="auto" w:sz="4" w:space="0"/>
              <w:bottom w:val="single" w:color="auto" w:sz="4" w:space="0"/>
              <w:right w:val="single" w:color="auto" w:sz="4" w:space="0"/>
            </w:tcBorders>
            <w:shd w:val="clear" w:color="auto" w:fill="auto"/>
            <w:vAlign w:val="center"/>
          </w:tcPr>
          <w:p w14:paraId="65BFC860">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3</w:t>
            </w:r>
          </w:p>
        </w:tc>
        <w:tc>
          <w:tcPr>
            <w:tcW w:w="1155" w:type="dxa"/>
            <w:vMerge w:val="continue"/>
            <w:tcBorders>
              <w:top w:val="nil"/>
              <w:left w:val="single" w:color="auto" w:sz="4" w:space="0"/>
              <w:bottom w:val="single" w:color="auto" w:sz="4" w:space="0"/>
              <w:right w:val="single" w:color="auto" w:sz="4" w:space="0"/>
            </w:tcBorders>
            <w:shd w:val="clear" w:color="auto" w:fill="auto"/>
            <w:vAlign w:val="center"/>
          </w:tcPr>
          <w:p w14:paraId="474D4C2E">
            <w:pPr>
              <w:spacing w:line="360" w:lineRule="auto"/>
              <w:jc w:val="left"/>
              <w:rPr>
                <w:rFonts w:hint="eastAsia" w:ascii="宋体" w:hAnsi="宋体" w:eastAsia="宋体" w:cs="宋体"/>
                <w:kern w:val="2"/>
                <w:sz w:val="20"/>
                <w:szCs w:val="20"/>
                <w:highlight w:val="none"/>
                <w:lang w:val="en-US" w:eastAsia="zh-CN" w:bidi="ar"/>
              </w:rPr>
            </w:pPr>
          </w:p>
        </w:tc>
        <w:tc>
          <w:tcPr>
            <w:tcW w:w="1524" w:type="dxa"/>
            <w:vMerge w:val="restart"/>
            <w:tcBorders>
              <w:top w:val="nil"/>
              <w:left w:val="single" w:color="auto" w:sz="4" w:space="0"/>
              <w:bottom w:val="single" w:color="auto" w:sz="4" w:space="0"/>
              <w:right w:val="single" w:color="auto" w:sz="4" w:space="0"/>
            </w:tcBorders>
            <w:shd w:val="clear" w:color="auto" w:fill="auto"/>
            <w:vAlign w:val="center"/>
          </w:tcPr>
          <w:p w14:paraId="5FDCED54">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舞台区搭建</w:t>
            </w:r>
          </w:p>
        </w:tc>
        <w:tc>
          <w:tcPr>
            <w:tcW w:w="3506" w:type="dxa"/>
            <w:tcBorders>
              <w:top w:val="nil"/>
              <w:left w:val="nil"/>
              <w:bottom w:val="single" w:color="auto" w:sz="4" w:space="0"/>
              <w:right w:val="single" w:color="auto" w:sz="4" w:space="0"/>
            </w:tcBorders>
            <w:shd w:val="clear" w:color="auto" w:fill="auto"/>
            <w:vAlign w:val="center"/>
          </w:tcPr>
          <w:p w14:paraId="22780F9C">
            <w:pPr>
              <w:spacing w:line="360" w:lineRule="auto"/>
              <w:jc w:val="left"/>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主屏幕搭建（主屏幕：15000mm*8000mm）</w:t>
            </w:r>
          </w:p>
        </w:tc>
        <w:tc>
          <w:tcPr>
            <w:tcW w:w="717" w:type="dxa"/>
            <w:tcBorders>
              <w:top w:val="nil"/>
              <w:left w:val="nil"/>
              <w:bottom w:val="single" w:color="auto" w:sz="4" w:space="0"/>
              <w:right w:val="single" w:color="auto" w:sz="4" w:space="0"/>
            </w:tcBorders>
            <w:shd w:val="clear" w:color="auto" w:fill="auto"/>
            <w:vAlign w:val="center"/>
          </w:tcPr>
          <w:p w14:paraId="0F01C9C2">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1</w:t>
            </w:r>
          </w:p>
        </w:tc>
        <w:tc>
          <w:tcPr>
            <w:tcW w:w="857" w:type="dxa"/>
            <w:tcBorders>
              <w:top w:val="nil"/>
              <w:left w:val="nil"/>
              <w:bottom w:val="single" w:color="auto" w:sz="4" w:space="0"/>
              <w:right w:val="single" w:color="auto" w:sz="4" w:space="0"/>
            </w:tcBorders>
            <w:shd w:val="clear" w:color="auto" w:fill="auto"/>
            <w:vAlign w:val="center"/>
          </w:tcPr>
          <w:p w14:paraId="4E57476C">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项</w:t>
            </w:r>
          </w:p>
        </w:tc>
        <w:tc>
          <w:tcPr>
            <w:tcW w:w="1049" w:type="dxa"/>
            <w:tcBorders>
              <w:top w:val="nil"/>
              <w:left w:val="nil"/>
              <w:bottom w:val="single" w:color="auto" w:sz="4" w:space="0"/>
              <w:right w:val="single" w:color="auto" w:sz="4" w:space="0"/>
            </w:tcBorders>
            <w:shd w:val="clear" w:color="auto" w:fill="auto"/>
            <w:vAlign w:val="center"/>
          </w:tcPr>
          <w:p w14:paraId="1C2BD612">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p>
        </w:tc>
        <w:tc>
          <w:tcPr>
            <w:tcW w:w="1056" w:type="dxa"/>
            <w:tcBorders>
              <w:top w:val="nil"/>
              <w:left w:val="nil"/>
              <w:bottom w:val="single" w:color="auto" w:sz="4" w:space="0"/>
              <w:right w:val="single" w:color="auto" w:sz="4" w:space="0"/>
            </w:tcBorders>
            <w:shd w:val="clear" w:color="auto" w:fill="auto"/>
            <w:vAlign w:val="center"/>
          </w:tcPr>
          <w:p w14:paraId="4E23EFFF">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p>
        </w:tc>
      </w:tr>
      <w:tr w14:paraId="0F37A4FB">
        <w:tblPrEx>
          <w:tblCellMar>
            <w:top w:w="0" w:type="dxa"/>
            <w:left w:w="108" w:type="dxa"/>
            <w:bottom w:w="0" w:type="dxa"/>
            <w:right w:w="108" w:type="dxa"/>
          </w:tblCellMar>
        </w:tblPrEx>
        <w:trPr>
          <w:trHeight w:val="843" w:hRule="atLeast"/>
          <w:jc w:val="center"/>
        </w:trPr>
        <w:tc>
          <w:tcPr>
            <w:tcW w:w="772" w:type="dxa"/>
            <w:tcBorders>
              <w:top w:val="nil"/>
              <w:left w:val="single" w:color="auto" w:sz="4" w:space="0"/>
              <w:bottom w:val="single" w:color="auto" w:sz="4" w:space="0"/>
              <w:right w:val="single" w:color="auto" w:sz="4" w:space="0"/>
            </w:tcBorders>
            <w:shd w:val="clear" w:color="auto" w:fill="auto"/>
            <w:vAlign w:val="center"/>
          </w:tcPr>
          <w:p w14:paraId="525EE432">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4</w:t>
            </w:r>
          </w:p>
        </w:tc>
        <w:tc>
          <w:tcPr>
            <w:tcW w:w="1155" w:type="dxa"/>
            <w:vMerge w:val="continue"/>
            <w:tcBorders>
              <w:top w:val="nil"/>
              <w:left w:val="single" w:color="auto" w:sz="4" w:space="0"/>
              <w:bottom w:val="single" w:color="auto" w:sz="4" w:space="0"/>
              <w:right w:val="single" w:color="auto" w:sz="4" w:space="0"/>
            </w:tcBorders>
            <w:shd w:val="clear" w:color="auto" w:fill="auto"/>
            <w:vAlign w:val="center"/>
          </w:tcPr>
          <w:p w14:paraId="18FDF56D">
            <w:pPr>
              <w:spacing w:line="360" w:lineRule="auto"/>
              <w:jc w:val="left"/>
              <w:rPr>
                <w:rFonts w:hint="eastAsia" w:ascii="宋体" w:hAnsi="宋体" w:eastAsia="宋体" w:cs="宋体"/>
                <w:kern w:val="2"/>
                <w:sz w:val="20"/>
                <w:szCs w:val="20"/>
                <w:highlight w:val="none"/>
                <w:lang w:val="en-US" w:eastAsia="zh-CN" w:bidi="ar"/>
              </w:rPr>
            </w:pPr>
          </w:p>
        </w:tc>
        <w:tc>
          <w:tcPr>
            <w:tcW w:w="1524" w:type="dxa"/>
            <w:vMerge w:val="continue"/>
            <w:tcBorders>
              <w:top w:val="nil"/>
              <w:left w:val="single" w:color="auto" w:sz="4" w:space="0"/>
              <w:bottom w:val="single" w:color="auto" w:sz="4" w:space="0"/>
              <w:right w:val="single" w:color="auto" w:sz="4" w:space="0"/>
            </w:tcBorders>
            <w:shd w:val="clear" w:color="auto" w:fill="auto"/>
            <w:vAlign w:val="center"/>
          </w:tcPr>
          <w:p w14:paraId="25EFF3DA">
            <w:pPr>
              <w:spacing w:line="360" w:lineRule="auto"/>
              <w:jc w:val="center"/>
              <w:rPr>
                <w:rFonts w:hint="eastAsia" w:ascii="宋体" w:hAnsi="宋体" w:eastAsia="宋体" w:cs="宋体"/>
                <w:kern w:val="2"/>
                <w:sz w:val="20"/>
                <w:szCs w:val="20"/>
                <w:highlight w:val="none"/>
                <w:lang w:val="en-US" w:eastAsia="zh-CN" w:bidi="ar"/>
              </w:rPr>
            </w:pPr>
          </w:p>
        </w:tc>
        <w:tc>
          <w:tcPr>
            <w:tcW w:w="3506" w:type="dxa"/>
            <w:tcBorders>
              <w:top w:val="nil"/>
              <w:left w:val="nil"/>
              <w:bottom w:val="single" w:color="auto" w:sz="4" w:space="0"/>
              <w:right w:val="single" w:color="auto" w:sz="4" w:space="0"/>
            </w:tcBorders>
            <w:shd w:val="clear" w:color="auto" w:fill="auto"/>
            <w:vAlign w:val="center"/>
          </w:tcPr>
          <w:p w14:paraId="570631BB">
            <w:pPr>
              <w:spacing w:line="360" w:lineRule="auto"/>
              <w:jc w:val="left"/>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侧屏搭建（侧屏幕：2000mm*7000mm，不少于6块）</w:t>
            </w:r>
          </w:p>
        </w:tc>
        <w:tc>
          <w:tcPr>
            <w:tcW w:w="717" w:type="dxa"/>
            <w:tcBorders>
              <w:top w:val="nil"/>
              <w:left w:val="nil"/>
              <w:bottom w:val="single" w:color="auto" w:sz="4" w:space="0"/>
              <w:right w:val="single" w:color="auto" w:sz="4" w:space="0"/>
            </w:tcBorders>
            <w:shd w:val="clear" w:color="auto" w:fill="auto"/>
            <w:vAlign w:val="center"/>
          </w:tcPr>
          <w:p w14:paraId="2FFB8A55">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1</w:t>
            </w:r>
          </w:p>
        </w:tc>
        <w:tc>
          <w:tcPr>
            <w:tcW w:w="857" w:type="dxa"/>
            <w:tcBorders>
              <w:top w:val="nil"/>
              <w:left w:val="nil"/>
              <w:bottom w:val="single" w:color="auto" w:sz="4" w:space="0"/>
              <w:right w:val="single" w:color="auto" w:sz="4" w:space="0"/>
            </w:tcBorders>
            <w:shd w:val="clear" w:color="auto" w:fill="auto"/>
            <w:vAlign w:val="center"/>
          </w:tcPr>
          <w:p w14:paraId="508040D6">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项</w:t>
            </w:r>
          </w:p>
        </w:tc>
        <w:tc>
          <w:tcPr>
            <w:tcW w:w="1049" w:type="dxa"/>
            <w:tcBorders>
              <w:top w:val="nil"/>
              <w:left w:val="nil"/>
              <w:bottom w:val="single" w:color="auto" w:sz="4" w:space="0"/>
              <w:right w:val="single" w:color="auto" w:sz="4" w:space="0"/>
            </w:tcBorders>
            <w:shd w:val="clear" w:color="auto" w:fill="auto"/>
            <w:vAlign w:val="center"/>
          </w:tcPr>
          <w:p w14:paraId="227483D6">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p>
        </w:tc>
        <w:tc>
          <w:tcPr>
            <w:tcW w:w="1056" w:type="dxa"/>
            <w:tcBorders>
              <w:top w:val="nil"/>
              <w:left w:val="nil"/>
              <w:bottom w:val="single" w:color="auto" w:sz="4" w:space="0"/>
              <w:right w:val="single" w:color="auto" w:sz="4" w:space="0"/>
            </w:tcBorders>
            <w:shd w:val="clear" w:color="auto" w:fill="auto"/>
            <w:vAlign w:val="center"/>
          </w:tcPr>
          <w:p w14:paraId="6C4718F9">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p>
        </w:tc>
      </w:tr>
      <w:tr w14:paraId="454633DC">
        <w:tblPrEx>
          <w:tblCellMar>
            <w:top w:w="0" w:type="dxa"/>
            <w:left w:w="108" w:type="dxa"/>
            <w:bottom w:w="0" w:type="dxa"/>
            <w:right w:w="108" w:type="dxa"/>
          </w:tblCellMar>
        </w:tblPrEx>
        <w:trPr>
          <w:trHeight w:val="1259" w:hRule="atLeast"/>
          <w:jc w:val="center"/>
        </w:trPr>
        <w:tc>
          <w:tcPr>
            <w:tcW w:w="772" w:type="dxa"/>
            <w:tcBorders>
              <w:top w:val="nil"/>
              <w:left w:val="single" w:color="auto" w:sz="4" w:space="0"/>
              <w:bottom w:val="single" w:color="auto" w:sz="4" w:space="0"/>
              <w:right w:val="single" w:color="auto" w:sz="4" w:space="0"/>
            </w:tcBorders>
            <w:shd w:val="clear" w:color="auto" w:fill="auto"/>
            <w:vAlign w:val="center"/>
          </w:tcPr>
          <w:p w14:paraId="4CD300C2">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5</w:t>
            </w:r>
          </w:p>
        </w:tc>
        <w:tc>
          <w:tcPr>
            <w:tcW w:w="1155" w:type="dxa"/>
            <w:vMerge w:val="continue"/>
            <w:tcBorders>
              <w:top w:val="nil"/>
              <w:left w:val="single" w:color="auto" w:sz="4" w:space="0"/>
              <w:bottom w:val="single" w:color="auto" w:sz="4" w:space="0"/>
              <w:right w:val="single" w:color="auto" w:sz="4" w:space="0"/>
            </w:tcBorders>
            <w:shd w:val="clear" w:color="auto" w:fill="auto"/>
            <w:vAlign w:val="center"/>
          </w:tcPr>
          <w:p w14:paraId="5BD398D3">
            <w:pPr>
              <w:spacing w:line="360" w:lineRule="auto"/>
              <w:jc w:val="left"/>
              <w:rPr>
                <w:rFonts w:hint="eastAsia" w:ascii="宋体" w:hAnsi="宋体" w:eastAsia="宋体" w:cs="宋体"/>
                <w:kern w:val="2"/>
                <w:sz w:val="20"/>
                <w:szCs w:val="20"/>
                <w:highlight w:val="none"/>
                <w:lang w:val="en-US" w:eastAsia="zh-CN" w:bidi="ar"/>
              </w:rPr>
            </w:pPr>
          </w:p>
        </w:tc>
        <w:tc>
          <w:tcPr>
            <w:tcW w:w="1524" w:type="dxa"/>
            <w:vMerge w:val="continue"/>
            <w:tcBorders>
              <w:top w:val="nil"/>
              <w:left w:val="single" w:color="auto" w:sz="4" w:space="0"/>
              <w:bottom w:val="single" w:color="auto" w:sz="4" w:space="0"/>
              <w:right w:val="single" w:color="auto" w:sz="4" w:space="0"/>
            </w:tcBorders>
            <w:shd w:val="clear" w:color="auto" w:fill="auto"/>
            <w:vAlign w:val="center"/>
          </w:tcPr>
          <w:p w14:paraId="43F13DDD">
            <w:pPr>
              <w:spacing w:line="360" w:lineRule="auto"/>
              <w:jc w:val="center"/>
              <w:rPr>
                <w:rFonts w:hint="eastAsia" w:ascii="宋体" w:hAnsi="宋体" w:eastAsia="宋体" w:cs="宋体"/>
                <w:kern w:val="2"/>
                <w:sz w:val="20"/>
                <w:szCs w:val="20"/>
                <w:highlight w:val="none"/>
                <w:lang w:val="en-US" w:eastAsia="zh-CN" w:bidi="ar"/>
              </w:rPr>
            </w:pPr>
          </w:p>
        </w:tc>
        <w:tc>
          <w:tcPr>
            <w:tcW w:w="3506" w:type="dxa"/>
            <w:tcBorders>
              <w:top w:val="nil"/>
              <w:left w:val="nil"/>
              <w:bottom w:val="single" w:color="auto" w:sz="4" w:space="0"/>
              <w:right w:val="single" w:color="auto" w:sz="4" w:space="0"/>
            </w:tcBorders>
            <w:shd w:val="clear" w:color="auto" w:fill="auto"/>
            <w:vAlign w:val="center"/>
          </w:tcPr>
          <w:p w14:paraId="1A82D48F">
            <w:pPr>
              <w:spacing w:line="360" w:lineRule="auto"/>
              <w:jc w:val="left"/>
              <w:rPr>
                <w:rFonts w:hint="eastAsia" w:ascii="宋体" w:hAnsi="宋体" w:eastAsia="宋体" w:cs="宋体"/>
                <w:kern w:val="2"/>
                <w:sz w:val="20"/>
                <w:szCs w:val="20"/>
                <w:highlight w:val="none"/>
                <w:lang w:val="en-US" w:eastAsia="zh-CN" w:bidi="ar"/>
              </w:rPr>
            </w:pPr>
            <w:r>
              <w:rPr>
                <w:rFonts w:hint="default" w:ascii="宋体" w:hAnsi="宋体" w:cs="宋体"/>
                <w:i w:val="0"/>
                <w:iCs/>
                <w:kern w:val="2"/>
                <w:sz w:val="24"/>
                <w:szCs w:val="24"/>
                <w:highlight w:val="none"/>
                <w:lang w:val="en-US" w:eastAsia="zh-CN"/>
              </w:rPr>
              <w:t>正面台唇led</w:t>
            </w:r>
            <w:r>
              <w:rPr>
                <w:rFonts w:hint="eastAsia" w:ascii="宋体" w:hAnsi="宋体" w:cs="宋体"/>
                <w:i w:val="0"/>
                <w:iCs/>
                <w:kern w:val="2"/>
                <w:sz w:val="24"/>
                <w:szCs w:val="24"/>
                <w:highlight w:val="none"/>
                <w:lang w:val="en-US" w:eastAsia="zh-CN"/>
              </w:rPr>
              <w:t>屏搭建</w:t>
            </w:r>
            <w:r>
              <w:rPr>
                <w:rFonts w:hint="default" w:ascii="宋体" w:hAnsi="宋体" w:cs="宋体"/>
                <w:i w:val="0"/>
                <w:iCs/>
                <w:kern w:val="2"/>
                <w:sz w:val="24"/>
                <w:szCs w:val="24"/>
                <w:highlight w:val="none"/>
                <w:lang w:val="en-US" w:eastAsia="zh-CN"/>
              </w:rPr>
              <w:t>,10</w:t>
            </w:r>
            <w:r>
              <w:rPr>
                <w:rFonts w:hint="eastAsia" w:ascii="宋体" w:hAnsi="宋体" w:cs="宋体"/>
                <w:i w:val="0"/>
                <w:iCs/>
                <w:kern w:val="2"/>
                <w:sz w:val="24"/>
                <w:szCs w:val="24"/>
                <w:highlight w:val="none"/>
                <w:lang w:val="en-US" w:eastAsia="zh-CN"/>
              </w:rPr>
              <w:t>00m</w:t>
            </w:r>
            <w:r>
              <w:rPr>
                <w:rFonts w:hint="default" w:ascii="宋体" w:hAnsi="宋体" w:cs="宋体"/>
                <w:i w:val="0"/>
                <w:iCs/>
                <w:kern w:val="2"/>
                <w:sz w:val="24"/>
                <w:szCs w:val="24"/>
                <w:highlight w:val="none"/>
                <w:lang w:val="en-US" w:eastAsia="zh-CN"/>
              </w:rPr>
              <w:t>*15</w:t>
            </w:r>
            <w:r>
              <w:rPr>
                <w:rFonts w:hint="eastAsia" w:ascii="宋体" w:hAnsi="宋体" w:cs="宋体"/>
                <w:i w:val="0"/>
                <w:iCs/>
                <w:kern w:val="2"/>
                <w:sz w:val="24"/>
                <w:szCs w:val="24"/>
                <w:highlight w:val="none"/>
                <w:lang w:val="en-US" w:eastAsia="zh-CN"/>
              </w:rPr>
              <w:t>00mm；舞美设计搭建布置（舞台立体延展）</w:t>
            </w:r>
          </w:p>
        </w:tc>
        <w:tc>
          <w:tcPr>
            <w:tcW w:w="717" w:type="dxa"/>
            <w:tcBorders>
              <w:top w:val="nil"/>
              <w:left w:val="nil"/>
              <w:bottom w:val="single" w:color="auto" w:sz="4" w:space="0"/>
              <w:right w:val="single" w:color="auto" w:sz="4" w:space="0"/>
            </w:tcBorders>
            <w:shd w:val="clear" w:color="auto" w:fill="auto"/>
            <w:vAlign w:val="center"/>
          </w:tcPr>
          <w:p w14:paraId="69C3038E">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1</w:t>
            </w:r>
          </w:p>
        </w:tc>
        <w:tc>
          <w:tcPr>
            <w:tcW w:w="857" w:type="dxa"/>
            <w:tcBorders>
              <w:top w:val="nil"/>
              <w:left w:val="nil"/>
              <w:bottom w:val="single" w:color="auto" w:sz="4" w:space="0"/>
              <w:right w:val="single" w:color="auto" w:sz="4" w:space="0"/>
            </w:tcBorders>
            <w:shd w:val="clear" w:color="auto" w:fill="auto"/>
            <w:vAlign w:val="center"/>
          </w:tcPr>
          <w:p w14:paraId="71D320EF">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项</w:t>
            </w:r>
          </w:p>
        </w:tc>
        <w:tc>
          <w:tcPr>
            <w:tcW w:w="1049" w:type="dxa"/>
            <w:tcBorders>
              <w:top w:val="nil"/>
              <w:left w:val="nil"/>
              <w:bottom w:val="single" w:color="auto" w:sz="4" w:space="0"/>
              <w:right w:val="single" w:color="auto" w:sz="4" w:space="0"/>
            </w:tcBorders>
            <w:shd w:val="clear" w:color="auto" w:fill="auto"/>
            <w:vAlign w:val="center"/>
          </w:tcPr>
          <w:p w14:paraId="31480068">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p>
        </w:tc>
        <w:tc>
          <w:tcPr>
            <w:tcW w:w="1056" w:type="dxa"/>
            <w:tcBorders>
              <w:top w:val="nil"/>
              <w:left w:val="nil"/>
              <w:bottom w:val="single" w:color="auto" w:sz="4" w:space="0"/>
              <w:right w:val="single" w:color="auto" w:sz="4" w:space="0"/>
            </w:tcBorders>
            <w:shd w:val="clear" w:color="auto" w:fill="auto"/>
            <w:vAlign w:val="center"/>
          </w:tcPr>
          <w:p w14:paraId="31D40096">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p>
        </w:tc>
      </w:tr>
      <w:tr w14:paraId="244C0517">
        <w:tblPrEx>
          <w:tblCellMar>
            <w:top w:w="0" w:type="dxa"/>
            <w:left w:w="108" w:type="dxa"/>
            <w:bottom w:w="0" w:type="dxa"/>
            <w:right w:w="108" w:type="dxa"/>
          </w:tblCellMar>
        </w:tblPrEx>
        <w:trPr>
          <w:trHeight w:val="1259" w:hRule="atLeast"/>
          <w:jc w:val="center"/>
        </w:trPr>
        <w:tc>
          <w:tcPr>
            <w:tcW w:w="772" w:type="dxa"/>
            <w:tcBorders>
              <w:top w:val="nil"/>
              <w:left w:val="single" w:color="auto" w:sz="4" w:space="0"/>
              <w:bottom w:val="single" w:color="auto" w:sz="4" w:space="0"/>
              <w:right w:val="single" w:color="auto" w:sz="4" w:space="0"/>
            </w:tcBorders>
            <w:shd w:val="clear" w:color="auto" w:fill="auto"/>
            <w:vAlign w:val="center"/>
          </w:tcPr>
          <w:p w14:paraId="70C8D8A5">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6</w:t>
            </w:r>
          </w:p>
        </w:tc>
        <w:tc>
          <w:tcPr>
            <w:tcW w:w="1155" w:type="dxa"/>
            <w:vMerge w:val="restart"/>
            <w:tcBorders>
              <w:top w:val="nil"/>
              <w:left w:val="single" w:color="auto" w:sz="4" w:space="0"/>
              <w:bottom w:val="single" w:color="auto" w:sz="4" w:space="0"/>
              <w:right w:val="single" w:color="auto" w:sz="4" w:space="0"/>
            </w:tcBorders>
            <w:shd w:val="clear" w:color="auto" w:fill="auto"/>
            <w:vAlign w:val="center"/>
          </w:tcPr>
          <w:p w14:paraId="15864410">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现场氛围布置（含相关物料设计）</w:t>
            </w:r>
          </w:p>
        </w:tc>
        <w:tc>
          <w:tcPr>
            <w:tcW w:w="1524" w:type="dxa"/>
            <w:tcBorders>
              <w:top w:val="nil"/>
              <w:left w:val="single" w:color="auto" w:sz="4" w:space="0"/>
              <w:bottom w:val="single" w:color="auto" w:sz="4" w:space="0"/>
              <w:right w:val="single" w:color="auto" w:sz="4" w:space="0"/>
            </w:tcBorders>
            <w:shd w:val="clear" w:color="auto" w:fill="auto"/>
            <w:vAlign w:val="center"/>
          </w:tcPr>
          <w:p w14:paraId="05193390">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氛围布置展板、物料设计</w:t>
            </w:r>
          </w:p>
        </w:tc>
        <w:tc>
          <w:tcPr>
            <w:tcW w:w="3506" w:type="dxa"/>
            <w:tcBorders>
              <w:top w:val="nil"/>
              <w:left w:val="nil"/>
              <w:bottom w:val="single" w:color="auto" w:sz="4" w:space="0"/>
              <w:right w:val="single" w:color="auto" w:sz="4" w:space="0"/>
            </w:tcBorders>
            <w:shd w:val="clear" w:color="auto" w:fill="auto"/>
            <w:vAlign w:val="center"/>
          </w:tcPr>
          <w:p w14:paraId="00393207">
            <w:pPr>
              <w:spacing w:line="360" w:lineRule="auto"/>
              <w:jc w:val="left"/>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负责活动全系列展板、物料的设计，并按照修改意见进行修改（无限次数修改）</w:t>
            </w:r>
          </w:p>
        </w:tc>
        <w:tc>
          <w:tcPr>
            <w:tcW w:w="717" w:type="dxa"/>
            <w:tcBorders>
              <w:top w:val="nil"/>
              <w:left w:val="nil"/>
              <w:bottom w:val="single" w:color="auto" w:sz="4" w:space="0"/>
              <w:right w:val="single" w:color="auto" w:sz="4" w:space="0"/>
            </w:tcBorders>
            <w:shd w:val="clear" w:color="auto" w:fill="auto"/>
            <w:vAlign w:val="center"/>
          </w:tcPr>
          <w:p w14:paraId="13D4A36B">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1</w:t>
            </w:r>
          </w:p>
        </w:tc>
        <w:tc>
          <w:tcPr>
            <w:tcW w:w="857" w:type="dxa"/>
            <w:tcBorders>
              <w:top w:val="nil"/>
              <w:left w:val="nil"/>
              <w:bottom w:val="single" w:color="auto" w:sz="4" w:space="0"/>
              <w:right w:val="single" w:color="auto" w:sz="4" w:space="0"/>
            </w:tcBorders>
            <w:shd w:val="clear" w:color="auto" w:fill="auto"/>
            <w:vAlign w:val="center"/>
          </w:tcPr>
          <w:p w14:paraId="2976B815">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项</w:t>
            </w:r>
          </w:p>
        </w:tc>
        <w:tc>
          <w:tcPr>
            <w:tcW w:w="1049" w:type="dxa"/>
            <w:tcBorders>
              <w:top w:val="nil"/>
              <w:left w:val="nil"/>
              <w:bottom w:val="single" w:color="auto" w:sz="4" w:space="0"/>
              <w:right w:val="single" w:color="auto" w:sz="4" w:space="0"/>
            </w:tcBorders>
            <w:shd w:val="clear" w:color="auto" w:fill="auto"/>
            <w:vAlign w:val="center"/>
          </w:tcPr>
          <w:p w14:paraId="2D1F6E98">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p>
        </w:tc>
        <w:tc>
          <w:tcPr>
            <w:tcW w:w="1056" w:type="dxa"/>
            <w:tcBorders>
              <w:top w:val="nil"/>
              <w:left w:val="nil"/>
              <w:bottom w:val="single" w:color="auto" w:sz="4" w:space="0"/>
              <w:right w:val="single" w:color="auto" w:sz="4" w:space="0"/>
            </w:tcBorders>
            <w:shd w:val="clear" w:color="auto" w:fill="auto"/>
            <w:vAlign w:val="center"/>
          </w:tcPr>
          <w:p w14:paraId="1379AA6B">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p>
        </w:tc>
      </w:tr>
      <w:tr w14:paraId="1D5A33B2">
        <w:tblPrEx>
          <w:tblCellMar>
            <w:top w:w="0" w:type="dxa"/>
            <w:left w:w="108" w:type="dxa"/>
            <w:bottom w:w="0" w:type="dxa"/>
            <w:right w:w="108" w:type="dxa"/>
          </w:tblCellMar>
        </w:tblPrEx>
        <w:trPr>
          <w:trHeight w:val="2509" w:hRule="atLeast"/>
          <w:jc w:val="center"/>
        </w:trPr>
        <w:tc>
          <w:tcPr>
            <w:tcW w:w="772" w:type="dxa"/>
            <w:tcBorders>
              <w:top w:val="nil"/>
              <w:left w:val="single" w:color="auto" w:sz="4" w:space="0"/>
              <w:bottom w:val="single" w:color="auto" w:sz="4" w:space="0"/>
              <w:right w:val="single" w:color="auto" w:sz="4" w:space="0"/>
            </w:tcBorders>
            <w:shd w:val="clear" w:color="auto" w:fill="auto"/>
            <w:vAlign w:val="center"/>
          </w:tcPr>
          <w:p w14:paraId="2CC6B189">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7</w:t>
            </w:r>
          </w:p>
        </w:tc>
        <w:tc>
          <w:tcPr>
            <w:tcW w:w="1155" w:type="dxa"/>
            <w:vMerge w:val="continue"/>
            <w:tcBorders>
              <w:top w:val="nil"/>
              <w:left w:val="single" w:color="auto" w:sz="4" w:space="0"/>
              <w:bottom w:val="single" w:color="auto" w:sz="4" w:space="0"/>
              <w:right w:val="single" w:color="auto" w:sz="4" w:space="0"/>
            </w:tcBorders>
            <w:shd w:val="clear" w:color="auto" w:fill="auto"/>
            <w:vAlign w:val="center"/>
          </w:tcPr>
          <w:p w14:paraId="2F24B8EB">
            <w:pPr>
              <w:spacing w:line="360" w:lineRule="auto"/>
              <w:jc w:val="center"/>
              <w:rPr>
                <w:rFonts w:hint="eastAsia" w:ascii="宋体" w:hAnsi="宋体" w:eastAsia="宋体" w:cs="宋体"/>
                <w:kern w:val="2"/>
                <w:sz w:val="20"/>
                <w:szCs w:val="20"/>
                <w:highlight w:val="none"/>
                <w:lang w:val="en-US" w:eastAsia="zh-CN" w:bidi="ar"/>
              </w:rPr>
            </w:pPr>
          </w:p>
        </w:tc>
        <w:tc>
          <w:tcPr>
            <w:tcW w:w="1524" w:type="dxa"/>
            <w:tcBorders>
              <w:top w:val="nil"/>
              <w:left w:val="single" w:color="auto" w:sz="4" w:space="0"/>
              <w:bottom w:val="single" w:color="auto" w:sz="4" w:space="0"/>
              <w:right w:val="single" w:color="auto" w:sz="4" w:space="0"/>
            </w:tcBorders>
            <w:shd w:val="clear" w:color="auto" w:fill="auto"/>
            <w:vAlign w:val="center"/>
          </w:tcPr>
          <w:p w14:paraId="2023DEE4">
            <w:pPr>
              <w:spacing w:line="360" w:lineRule="auto"/>
              <w:jc w:val="center"/>
              <w:rPr>
                <w:sz w:val="18"/>
                <w:szCs w:val="21"/>
                <w:highlight w:val="none"/>
              </w:rPr>
            </w:pPr>
            <w:r>
              <w:rPr>
                <w:rFonts w:hint="eastAsia" w:ascii="宋体" w:hAnsi="宋体" w:cs="宋体"/>
                <w:i w:val="0"/>
                <w:iCs/>
                <w:kern w:val="2"/>
                <w:sz w:val="24"/>
                <w:szCs w:val="24"/>
                <w:highlight w:val="none"/>
                <w:lang w:val="en-US" w:eastAsia="zh-CN"/>
              </w:rPr>
              <w:t>整体活动</w:t>
            </w:r>
            <w:r>
              <w:rPr>
                <w:rFonts w:hint="default" w:ascii="宋体" w:hAnsi="宋体" w:cs="宋体"/>
                <w:i w:val="0"/>
                <w:iCs/>
                <w:kern w:val="2"/>
                <w:sz w:val="24"/>
                <w:szCs w:val="24"/>
                <w:highlight w:val="none"/>
                <w:lang w:val="en-US" w:eastAsia="zh-CN"/>
              </w:rPr>
              <w:t>氛围</w:t>
            </w:r>
            <w:r>
              <w:rPr>
                <w:rFonts w:hint="eastAsia" w:ascii="宋体" w:hAnsi="宋体" w:cs="宋体"/>
                <w:i w:val="0"/>
                <w:iCs/>
                <w:kern w:val="2"/>
                <w:sz w:val="24"/>
                <w:szCs w:val="24"/>
                <w:highlight w:val="none"/>
                <w:lang w:val="en-US" w:eastAsia="zh-CN"/>
              </w:rPr>
              <w:t>营造</w:t>
            </w:r>
          </w:p>
        </w:tc>
        <w:tc>
          <w:tcPr>
            <w:tcW w:w="3506" w:type="dxa"/>
            <w:tcBorders>
              <w:top w:val="nil"/>
              <w:left w:val="nil"/>
              <w:bottom w:val="single" w:color="auto" w:sz="4" w:space="0"/>
              <w:right w:val="single" w:color="auto" w:sz="4" w:space="0"/>
            </w:tcBorders>
            <w:shd w:val="clear" w:color="auto" w:fill="auto"/>
            <w:vAlign w:val="center"/>
          </w:tcPr>
          <w:p w14:paraId="4EFE5A39">
            <w:pPr>
              <w:spacing w:line="360" w:lineRule="auto"/>
              <w:jc w:val="left"/>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活动舞台</w:t>
            </w:r>
            <w:r>
              <w:rPr>
                <w:rFonts w:hint="default" w:ascii="宋体" w:hAnsi="宋体" w:cs="宋体"/>
                <w:i w:val="0"/>
                <w:iCs/>
                <w:kern w:val="2"/>
                <w:sz w:val="24"/>
                <w:szCs w:val="24"/>
                <w:highlight w:val="none"/>
                <w:lang w:val="en-US" w:eastAsia="zh-CN"/>
              </w:rPr>
              <w:t>氛围</w:t>
            </w:r>
            <w:r>
              <w:rPr>
                <w:rFonts w:hint="eastAsia" w:ascii="宋体" w:hAnsi="宋体" w:cs="宋体"/>
                <w:i w:val="0"/>
                <w:iCs/>
                <w:kern w:val="2"/>
                <w:sz w:val="24"/>
                <w:szCs w:val="24"/>
                <w:highlight w:val="none"/>
                <w:lang w:val="en-US" w:eastAsia="zh-CN"/>
              </w:rPr>
              <w:t>设布置，包含主题打卡美陈1处（绿植KT板造型+灯光效果8m*3m造型）、特色农产品展示区搭建布置（200平方）、停车场户外指引（桁架绷灯布画面，整体6m*3m）</w:t>
            </w:r>
          </w:p>
        </w:tc>
        <w:tc>
          <w:tcPr>
            <w:tcW w:w="717" w:type="dxa"/>
            <w:tcBorders>
              <w:top w:val="nil"/>
              <w:left w:val="nil"/>
              <w:bottom w:val="single" w:color="auto" w:sz="4" w:space="0"/>
              <w:right w:val="single" w:color="auto" w:sz="4" w:space="0"/>
            </w:tcBorders>
            <w:shd w:val="clear" w:color="auto" w:fill="auto"/>
            <w:vAlign w:val="center"/>
          </w:tcPr>
          <w:p w14:paraId="6F7489A1">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1</w:t>
            </w:r>
          </w:p>
        </w:tc>
        <w:tc>
          <w:tcPr>
            <w:tcW w:w="857" w:type="dxa"/>
            <w:tcBorders>
              <w:top w:val="nil"/>
              <w:left w:val="nil"/>
              <w:bottom w:val="single" w:color="auto" w:sz="4" w:space="0"/>
              <w:right w:val="single" w:color="auto" w:sz="4" w:space="0"/>
            </w:tcBorders>
            <w:shd w:val="clear" w:color="auto" w:fill="auto"/>
            <w:vAlign w:val="center"/>
          </w:tcPr>
          <w:p w14:paraId="3C17CEAA">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项</w:t>
            </w:r>
          </w:p>
        </w:tc>
        <w:tc>
          <w:tcPr>
            <w:tcW w:w="1049" w:type="dxa"/>
            <w:tcBorders>
              <w:top w:val="nil"/>
              <w:left w:val="nil"/>
              <w:bottom w:val="single" w:color="auto" w:sz="4" w:space="0"/>
              <w:right w:val="single" w:color="auto" w:sz="4" w:space="0"/>
            </w:tcBorders>
            <w:shd w:val="clear" w:color="auto" w:fill="auto"/>
            <w:vAlign w:val="center"/>
          </w:tcPr>
          <w:p w14:paraId="2CB7C1C9">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p>
        </w:tc>
        <w:tc>
          <w:tcPr>
            <w:tcW w:w="1056" w:type="dxa"/>
            <w:tcBorders>
              <w:top w:val="nil"/>
              <w:left w:val="nil"/>
              <w:bottom w:val="single" w:color="auto" w:sz="4" w:space="0"/>
              <w:right w:val="single" w:color="auto" w:sz="4" w:space="0"/>
            </w:tcBorders>
            <w:shd w:val="clear" w:color="auto" w:fill="auto"/>
            <w:vAlign w:val="center"/>
          </w:tcPr>
          <w:p w14:paraId="74AE73B1">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p>
        </w:tc>
      </w:tr>
      <w:tr w14:paraId="1081A7B2">
        <w:tblPrEx>
          <w:tblCellMar>
            <w:top w:w="0" w:type="dxa"/>
            <w:left w:w="108" w:type="dxa"/>
            <w:bottom w:w="0" w:type="dxa"/>
            <w:right w:w="108" w:type="dxa"/>
          </w:tblCellMar>
        </w:tblPrEx>
        <w:trPr>
          <w:trHeight w:val="4593" w:hRule="atLeast"/>
          <w:jc w:val="center"/>
        </w:trPr>
        <w:tc>
          <w:tcPr>
            <w:tcW w:w="772" w:type="dxa"/>
            <w:tcBorders>
              <w:top w:val="nil"/>
              <w:left w:val="single" w:color="auto" w:sz="4" w:space="0"/>
              <w:bottom w:val="single" w:color="auto" w:sz="4" w:space="0"/>
              <w:right w:val="single" w:color="auto" w:sz="4" w:space="0"/>
            </w:tcBorders>
            <w:shd w:val="clear" w:color="auto" w:fill="auto"/>
            <w:vAlign w:val="center"/>
          </w:tcPr>
          <w:p w14:paraId="0C219FAD">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8</w:t>
            </w:r>
          </w:p>
        </w:tc>
        <w:tc>
          <w:tcPr>
            <w:tcW w:w="1155" w:type="dxa"/>
            <w:vMerge w:val="continue"/>
            <w:tcBorders>
              <w:top w:val="nil"/>
              <w:left w:val="single" w:color="auto" w:sz="4" w:space="0"/>
              <w:bottom w:val="single" w:color="auto" w:sz="4" w:space="0"/>
              <w:right w:val="single" w:color="auto" w:sz="4" w:space="0"/>
            </w:tcBorders>
            <w:shd w:val="clear" w:color="auto" w:fill="auto"/>
            <w:vAlign w:val="center"/>
          </w:tcPr>
          <w:p w14:paraId="6C0889F4">
            <w:pPr>
              <w:spacing w:line="360" w:lineRule="auto"/>
              <w:jc w:val="left"/>
              <w:rPr>
                <w:rFonts w:hint="eastAsia" w:ascii="宋体" w:hAnsi="宋体" w:eastAsia="宋体" w:cs="宋体"/>
                <w:kern w:val="2"/>
                <w:sz w:val="20"/>
                <w:szCs w:val="20"/>
                <w:highlight w:val="none"/>
                <w:lang w:val="en-US" w:eastAsia="zh-CN" w:bidi="ar"/>
              </w:rPr>
            </w:pPr>
          </w:p>
        </w:tc>
        <w:tc>
          <w:tcPr>
            <w:tcW w:w="1524" w:type="dxa"/>
            <w:tcBorders>
              <w:top w:val="nil"/>
              <w:left w:val="single" w:color="auto" w:sz="4" w:space="0"/>
              <w:bottom w:val="single" w:color="auto" w:sz="4" w:space="0"/>
              <w:right w:val="single" w:color="auto" w:sz="4" w:space="0"/>
            </w:tcBorders>
            <w:shd w:val="clear" w:color="auto" w:fill="auto"/>
            <w:vAlign w:val="center"/>
          </w:tcPr>
          <w:p w14:paraId="44B949A6">
            <w:pPr>
              <w:spacing w:line="360" w:lineRule="auto"/>
              <w:jc w:val="center"/>
              <w:rPr>
                <w:sz w:val="18"/>
                <w:szCs w:val="21"/>
                <w:highlight w:val="none"/>
              </w:rPr>
            </w:pPr>
            <w:r>
              <w:rPr>
                <w:rFonts w:hint="eastAsia" w:ascii="宋体" w:hAnsi="宋体" w:cs="宋体"/>
                <w:i w:val="0"/>
                <w:iCs/>
                <w:kern w:val="2"/>
                <w:sz w:val="24"/>
                <w:szCs w:val="24"/>
                <w:highlight w:val="none"/>
                <w:lang w:val="en-US" w:eastAsia="zh-CN"/>
              </w:rPr>
              <w:t>物料设备租赁、制作</w:t>
            </w:r>
          </w:p>
        </w:tc>
        <w:tc>
          <w:tcPr>
            <w:tcW w:w="3506" w:type="dxa"/>
            <w:tcBorders>
              <w:top w:val="nil"/>
              <w:left w:val="nil"/>
              <w:bottom w:val="single" w:color="auto" w:sz="4" w:space="0"/>
              <w:right w:val="single" w:color="auto" w:sz="4" w:space="0"/>
            </w:tcBorders>
            <w:shd w:val="clear" w:color="auto" w:fill="auto"/>
            <w:vAlign w:val="center"/>
          </w:tcPr>
          <w:p w14:paraId="5DF1B5C8">
            <w:pPr>
              <w:spacing w:line="360" w:lineRule="auto"/>
              <w:jc w:val="left"/>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演员服装定制（不少于6个节目）、对讲机18个、手持麦10个、耳麦13个、立麦5个、背贴500个、区域反光地贴、演讲台+KT板包造型、指示牌16个</w:t>
            </w:r>
            <w:r>
              <w:rPr>
                <w:rFonts w:hint="default" w:ascii="宋体" w:hAnsi="宋体" w:cs="宋体"/>
                <w:i w:val="0"/>
                <w:iCs/>
                <w:kern w:val="2"/>
                <w:sz w:val="24"/>
                <w:szCs w:val="24"/>
                <w:highlight w:val="none"/>
                <w:lang w:val="en-US" w:eastAsia="zh-CN"/>
              </w:rPr>
              <w:t>、</w:t>
            </w:r>
            <w:r>
              <w:rPr>
                <w:rFonts w:hint="eastAsia" w:ascii="宋体" w:hAnsi="宋体" w:cs="宋体"/>
                <w:i w:val="0"/>
                <w:iCs/>
                <w:kern w:val="2"/>
                <w:sz w:val="24"/>
                <w:szCs w:val="24"/>
                <w:highlight w:val="none"/>
                <w:lang w:val="en-US" w:eastAsia="zh-CN"/>
              </w:rPr>
              <w:t>户外地贴20个、奖牌30个、节目单400份、证书250个、麦克风套、手卡、车证、材料</w:t>
            </w:r>
            <w:r>
              <w:rPr>
                <w:rFonts w:hint="default" w:ascii="宋体" w:hAnsi="宋体" w:cs="宋体"/>
                <w:i w:val="0"/>
                <w:iCs/>
                <w:kern w:val="2"/>
                <w:sz w:val="24"/>
                <w:szCs w:val="24"/>
                <w:highlight w:val="none"/>
                <w:lang w:val="en-US" w:eastAsia="zh-CN"/>
              </w:rPr>
              <w:t>打印服务</w:t>
            </w:r>
            <w:r>
              <w:rPr>
                <w:rFonts w:hint="eastAsia" w:ascii="宋体" w:hAnsi="宋体" w:cs="宋体"/>
                <w:i w:val="0"/>
                <w:iCs/>
                <w:kern w:val="2"/>
                <w:sz w:val="24"/>
                <w:szCs w:val="24"/>
                <w:highlight w:val="none"/>
                <w:lang w:val="en-US" w:eastAsia="zh-CN"/>
              </w:rPr>
              <w:t>、签到处（配电子门票程序）、舞美设备租赁及</w:t>
            </w:r>
            <w:r>
              <w:rPr>
                <w:rFonts w:hint="default" w:ascii="宋体" w:hAnsi="宋体" w:cs="宋体"/>
                <w:i w:val="0"/>
                <w:iCs/>
                <w:kern w:val="2"/>
                <w:sz w:val="24"/>
                <w:szCs w:val="24"/>
                <w:highlight w:val="none"/>
                <w:lang w:val="en-US" w:eastAsia="zh-CN"/>
              </w:rPr>
              <w:t>耗材</w:t>
            </w:r>
            <w:r>
              <w:rPr>
                <w:rFonts w:hint="eastAsia" w:ascii="宋体" w:hAnsi="宋体" w:cs="宋体"/>
                <w:i w:val="0"/>
                <w:iCs/>
                <w:kern w:val="2"/>
                <w:sz w:val="24"/>
                <w:szCs w:val="24"/>
                <w:highlight w:val="none"/>
                <w:lang w:val="en-US" w:eastAsia="zh-CN"/>
              </w:rPr>
              <w:t>等</w:t>
            </w:r>
          </w:p>
        </w:tc>
        <w:tc>
          <w:tcPr>
            <w:tcW w:w="717" w:type="dxa"/>
            <w:tcBorders>
              <w:top w:val="nil"/>
              <w:left w:val="nil"/>
              <w:bottom w:val="single" w:color="auto" w:sz="4" w:space="0"/>
              <w:right w:val="single" w:color="auto" w:sz="4" w:space="0"/>
            </w:tcBorders>
            <w:shd w:val="clear" w:color="auto" w:fill="auto"/>
            <w:vAlign w:val="center"/>
          </w:tcPr>
          <w:p w14:paraId="4DB4C684">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1</w:t>
            </w:r>
          </w:p>
        </w:tc>
        <w:tc>
          <w:tcPr>
            <w:tcW w:w="857" w:type="dxa"/>
            <w:tcBorders>
              <w:top w:val="nil"/>
              <w:left w:val="nil"/>
              <w:bottom w:val="single" w:color="auto" w:sz="4" w:space="0"/>
              <w:right w:val="single" w:color="auto" w:sz="4" w:space="0"/>
            </w:tcBorders>
            <w:shd w:val="clear" w:color="auto" w:fill="auto"/>
            <w:vAlign w:val="center"/>
          </w:tcPr>
          <w:p w14:paraId="424E7B17">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项</w:t>
            </w:r>
          </w:p>
        </w:tc>
        <w:tc>
          <w:tcPr>
            <w:tcW w:w="1049" w:type="dxa"/>
            <w:tcBorders>
              <w:top w:val="nil"/>
              <w:left w:val="nil"/>
              <w:bottom w:val="single" w:color="auto" w:sz="4" w:space="0"/>
              <w:right w:val="single" w:color="auto" w:sz="4" w:space="0"/>
            </w:tcBorders>
            <w:shd w:val="clear" w:color="auto" w:fill="auto"/>
            <w:vAlign w:val="center"/>
          </w:tcPr>
          <w:p w14:paraId="0D4E6ED3">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p>
        </w:tc>
        <w:tc>
          <w:tcPr>
            <w:tcW w:w="1056" w:type="dxa"/>
            <w:tcBorders>
              <w:top w:val="nil"/>
              <w:left w:val="nil"/>
              <w:bottom w:val="single" w:color="auto" w:sz="4" w:space="0"/>
              <w:right w:val="single" w:color="auto" w:sz="4" w:space="0"/>
            </w:tcBorders>
            <w:shd w:val="clear" w:color="auto" w:fill="auto"/>
            <w:vAlign w:val="center"/>
          </w:tcPr>
          <w:p w14:paraId="12D30356">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p>
        </w:tc>
      </w:tr>
      <w:tr w14:paraId="525F4FC7">
        <w:tblPrEx>
          <w:tblCellMar>
            <w:top w:w="0" w:type="dxa"/>
            <w:left w:w="108" w:type="dxa"/>
            <w:bottom w:w="0" w:type="dxa"/>
            <w:right w:w="108" w:type="dxa"/>
          </w:tblCellMar>
        </w:tblPrEx>
        <w:trPr>
          <w:trHeight w:val="843" w:hRule="atLeast"/>
          <w:jc w:val="center"/>
        </w:trPr>
        <w:tc>
          <w:tcPr>
            <w:tcW w:w="772" w:type="dxa"/>
            <w:tcBorders>
              <w:top w:val="nil"/>
              <w:left w:val="single" w:color="auto" w:sz="4" w:space="0"/>
              <w:bottom w:val="single" w:color="auto" w:sz="4" w:space="0"/>
              <w:right w:val="single" w:color="auto" w:sz="4" w:space="0"/>
            </w:tcBorders>
            <w:shd w:val="clear" w:color="auto" w:fill="auto"/>
            <w:vAlign w:val="center"/>
          </w:tcPr>
          <w:p w14:paraId="36A6AF9B">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9</w:t>
            </w:r>
          </w:p>
        </w:tc>
        <w:tc>
          <w:tcPr>
            <w:tcW w:w="2679" w:type="dxa"/>
            <w:gridSpan w:val="2"/>
            <w:tcBorders>
              <w:top w:val="nil"/>
              <w:left w:val="single" w:color="auto" w:sz="4" w:space="0"/>
              <w:bottom w:val="single" w:color="auto" w:sz="4" w:space="0"/>
              <w:right w:val="single" w:color="auto" w:sz="4" w:space="0"/>
            </w:tcBorders>
            <w:shd w:val="clear" w:color="auto" w:fill="auto"/>
            <w:vAlign w:val="center"/>
          </w:tcPr>
          <w:p w14:paraId="7E4DD598">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后勤工作</w:t>
            </w:r>
          </w:p>
        </w:tc>
        <w:tc>
          <w:tcPr>
            <w:tcW w:w="3506" w:type="dxa"/>
            <w:tcBorders>
              <w:top w:val="nil"/>
              <w:left w:val="nil"/>
              <w:bottom w:val="single" w:color="auto" w:sz="4" w:space="0"/>
              <w:right w:val="single" w:color="auto" w:sz="4" w:space="0"/>
            </w:tcBorders>
            <w:shd w:val="clear" w:color="auto" w:fill="auto"/>
            <w:vAlign w:val="center"/>
          </w:tcPr>
          <w:p w14:paraId="4625D954">
            <w:pPr>
              <w:spacing w:line="360" w:lineRule="auto"/>
              <w:jc w:val="both"/>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布场、撤场、物料运输、保洁、安保及医疗保障</w:t>
            </w:r>
          </w:p>
        </w:tc>
        <w:tc>
          <w:tcPr>
            <w:tcW w:w="717" w:type="dxa"/>
            <w:tcBorders>
              <w:top w:val="nil"/>
              <w:left w:val="nil"/>
              <w:bottom w:val="single" w:color="auto" w:sz="4" w:space="0"/>
              <w:right w:val="single" w:color="auto" w:sz="4" w:space="0"/>
            </w:tcBorders>
            <w:shd w:val="clear" w:color="auto" w:fill="auto"/>
            <w:vAlign w:val="center"/>
          </w:tcPr>
          <w:p w14:paraId="1C378885">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1</w:t>
            </w:r>
          </w:p>
        </w:tc>
        <w:tc>
          <w:tcPr>
            <w:tcW w:w="857" w:type="dxa"/>
            <w:tcBorders>
              <w:top w:val="nil"/>
              <w:left w:val="nil"/>
              <w:bottom w:val="single" w:color="auto" w:sz="4" w:space="0"/>
              <w:right w:val="single" w:color="auto" w:sz="4" w:space="0"/>
            </w:tcBorders>
            <w:shd w:val="clear" w:color="auto" w:fill="auto"/>
            <w:vAlign w:val="center"/>
          </w:tcPr>
          <w:p w14:paraId="36C93CC3">
            <w:pPr>
              <w:spacing w:line="360" w:lineRule="auto"/>
              <w:jc w:val="center"/>
              <w:rPr>
                <w:rFonts w:hint="eastAsia" w:ascii="宋体" w:hAnsi="宋体" w:eastAsia="宋体" w:cs="宋体"/>
                <w:kern w:val="2"/>
                <w:sz w:val="20"/>
                <w:szCs w:val="20"/>
                <w:highlight w:val="none"/>
                <w:lang w:val="en-US" w:eastAsia="zh-CN" w:bidi="ar"/>
              </w:rPr>
            </w:pPr>
            <w:r>
              <w:rPr>
                <w:rFonts w:hint="eastAsia" w:ascii="宋体" w:hAnsi="宋体" w:cs="宋体"/>
                <w:i w:val="0"/>
                <w:iCs/>
                <w:kern w:val="2"/>
                <w:sz w:val="24"/>
                <w:szCs w:val="24"/>
                <w:highlight w:val="none"/>
                <w:lang w:val="en-US" w:eastAsia="zh-CN"/>
              </w:rPr>
              <w:t>项</w:t>
            </w:r>
          </w:p>
        </w:tc>
        <w:tc>
          <w:tcPr>
            <w:tcW w:w="1049" w:type="dxa"/>
            <w:tcBorders>
              <w:top w:val="nil"/>
              <w:left w:val="nil"/>
              <w:bottom w:val="single" w:color="auto" w:sz="4" w:space="0"/>
              <w:right w:val="single" w:color="auto" w:sz="4" w:space="0"/>
            </w:tcBorders>
            <w:shd w:val="clear" w:color="auto" w:fill="auto"/>
            <w:vAlign w:val="center"/>
          </w:tcPr>
          <w:p w14:paraId="383E7E75">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p>
        </w:tc>
        <w:tc>
          <w:tcPr>
            <w:tcW w:w="1056" w:type="dxa"/>
            <w:tcBorders>
              <w:top w:val="nil"/>
              <w:left w:val="nil"/>
              <w:bottom w:val="single" w:color="auto" w:sz="4" w:space="0"/>
              <w:right w:val="single" w:color="auto" w:sz="4" w:space="0"/>
            </w:tcBorders>
            <w:shd w:val="clear" w:color="auto" w:fill="auto"/>
            <w:vAlign w:val="center"/>
          </w:tcPr>
          <w:p w14:paraId="3AAA3930">
            <w:pPr>
              <w:keepNext w:val="0"/>
              <w:keepLines w:val="0"/>
              <w:widowControl w:val="0"/>
              <w:suppressLineNumbers w:val="0"/>
              <w:autoSpaceDE w:val="0"/>
              <w:autoSpaceDN/>
              <w:spacing w:before="0" w:beforeAutospacing="0" w:after="0" w:afterAutospacing="0" w:line="360" w:lineRule="auto"/>
              <w:ind w:left="0" w:leftChars="0" w:right="0" w:rightChars="0" w:firstLine="0" w:firstLineChars="0"/>
              <w:jc w:val="center"/>
              <w:rPr>
                <w:rFonts w:hint="eastAsia" w:ascii="宋体" w:hAnsi="宋体" w:eastAsia="宋体" w:cs="宋体"/>
                <w:kern w:val="2"/>
                <w:sz w:val="20"/>
                <w:szCs w:val="20"/>
                <w:highlight w:val="none"/>
                <w:lang w:val="en-US" w:eastAsia="zh-CN" w:bidi="ar"/>
              </w:rPr>
            </w:pPr>
          </w:p>
        </w:tc>
      </w:tr>
      <w:tr w14:paraId="331A376A">
        <w:tblPrEx>
          <w:tblCellMar>
            <w:top w:w="0" w:type="dxa"/>
            <w:left w:w="108" w:type="dxa"/>
            <w:bottom w:w="0" w:type="dxa"/>
            <w:right w:w="108" w:type="dxa"/>
          </w:tblCellMar>
        </w:tblPrEx>
        <w:trPr>
          <w:trHeight w:val="1259" w:hRule="atLeast"/>
          <w:jc w:val="center"/>
        </w:trPr>
        <w:tc>
          <w:tcPr>
            <w:tcW w:w="772" w:type="dxa"/>
            <w:tcBorders>
              <w:top w:val="nil"/>
              <w:left w:val="single" w:color="auto" w:sz="4" w:space="0"/>
              <w:bottom w:val="single" w:color="auto" w:sz="4" w:space="0"/>
              <w:right w:val="single" w:color="auto" w:sz="4" w:space="0"/>
            </w:tcBorders>
            <w:shd w:val="clear" w:color="auto" w:fill="auto"/>
            <w:vAlign w:val="center"/>
          </w:tcPr>
          <w:p w14:paraId="7D94414C">
            <w:pPr>
              <w:spacing w:line="360" w:lineRule="auto"/>
              <w:jc w:val="center"/>
              <w:rPr>
                <w:rFonts w:hint="eastAsia" w:ascii="宋体" w:hAnsi="宋体" w:cs="宋体"/>
                <w:i w:val="0"/>
                <w:iCs/>
                <w:kern w:val="2"/>
                <w:sz w:val="21"/>
                <w:szCs w:val="21"/>
                <w:highlight w:val="none"/>
                <w:lang w:val="en-US" w:eastAsia="zh-CN" w:bidi="ar"/>
              </w:rPr>
            </w:pPr>
            <w:r>
              <w:rPr>
                <w:rFonts w:hint="eastAsia" w:ascii="宋体" w:hAnsi="宋体" w:cs="宋体"/>
                <w:i w:val="0"/>
                <w:iCs/>
                <w:kern w:val="2"/>
                <w:sz w:val="24"/>
                <w:szCs w:val="24"/>
                <w:highlight w:val="none"/>
                <w:lang w:val="en-US" w:eastAsia="zh-CN"/>
              </w:rPr>
              <w:t>10</w:t>
            </w:r>
          </w:p>
        </w:tc>
        <w:tc>
          <w:tcPr>
            <w:tcW w:w="2679" w:type="dxa"/>
            <w:gridSpan w:val="2"/>
            <w:tcBorders>
              <w:top w:val="nil"/>
              <w:left w:val="single" w:color="auto" w:sz="4" w:space="0"/>
              <w:bottom w:val="single" w:color="auto" w:sz="4" w:space="0"/>
              <w:right w:val="single" w:color="auto" w:sz="4" w:space="0"/>
            </w:tcBorders>
            <w:shd w:val="clear" w:color="auto" w:fill="auto"/>
            <w:vAlign w:val="center"/>
          </w:tcPr>
          <w:p w14:paraId="4C5008A0">
            <w:pPr>
              <w:spacing w:line="360" w:lineRule="auto"/>
              <w:jc w:val="center"/>
              <w:rPr>
                <w:rFonts w:hint="eastAsia" w:ascii="宋体" w:hAnsi="宋体" w:cs="宋体"/>
                <w:i w:val="0"/>
                <w:iCs/>
                <w:kern w:val="2"/>
                <w:sz w:val="21"/>
                <w:szCs w:val="21"/>
                <w:highlight w:val="none"/>
                <w:lang w:val="en-US" w:eastAsia="zh-CN" w:bidi="ar"/>
              </w:rPr>
            </w:pPr>
            <w:r>
              <w:rPr>
                <w:rFonts w:hint="eastAsia" w:ascii="宋体" w:hAnsi="宋体" w:cs="宋体"/>
                <w:i w:val="0"/>
                <w:iCs/>
                <w:kern w:val="2"/>
                <w:sz w:val="24"/>
                <w:szCs w:val="24"/>
                <w:highlight w:val="none"/>
                <w:lang w:val="en-US" w:eastAsia="zh-CN"/>
              </w:rPr>
              <w:t>节目邀请</w:t>
            </w:r>
          </w:p>
        </w:tc>
        <w:tc>
          <w:tcPr>
            <w:tcW w:w="3506" w:type="dxa"/>
            <w:tcBorders>
              <w:top w:val="nil"/>
              <w:left w:val="nil"/>
              <w:bottom w:val="single" w:color="auto" w:sz="4" w:space="0"/>
              <w:right w:val="single" w:color="auto" w:sz="4" w:space="0"/>
            </w:tcBorders>
            <w:shd w:val="clear" w:color="auto" w:fill="auto"/>
            <w:vAlign w:val="center"/>
          </w:tcPr>
          <w:p w14:paraId="421D5986">
            <w:pPr>
              <w:spacing w:line="360" w:lineRule="auto"/>
              <w:jc w:val="both"/>
              <w:rPr>
                <w:rFonts w:hint="eastAsia" w:ascii="宋体" w:hAnsi="宋体" w:cs="宋体"/>
                <w:i w:val="0"/>
                <w:iCs/>
                <w:kern w:val="2"/>
                <w:sz w:val="21"/>
                <w:szCs w:val="21"/>
                <w:highlight w:val="none"/>
                <w:lang w:val="en-US" w:eastAsia="zh-CN" w:bidi="ar"/>
              </w:rPr>
            </w:pPr>
            <w:r>
              <w:rPr>
                <w:rFonts w:hint="eastAsia" w:ascii="宋体" w:hAnsi="宋体" w:cs="宋体"/>
                <w:i w:val="0"/>
                <w:iCs/>
                <w:kern w:val="2"/>
                <w:sz w:val="24"/>
                <w:szCs w:val="24"/>
                <w:highlight w:val="none"/>
                <w:lang w:val="en-US" w:eastAsia="zh-CN"/>
              </w:rPr>
              <w:t>共安排不少于6个节目，含演员邀请、排练、正式演出（一级演员不少于6个）</w:t>
            </w:r>
          </w:p>
        </w:tc>
        <w:tc>
          <w:tcPr>
            <w:tcW w:w="717" w:type="dxa"/>
            <w:tcBorders>
              <w:top w:val="nil"/>
              <w:left w:val="nil"/>
              <w:bottom w:val="single" w:color="auto" w:sz="4" w:space="0"/>
              <w:right w:val="single" w:color="auto" w:sz="4" w:space="0"/>
            </w:tcBorders>
            <w:shd w:val="clear" w:color="auto" w:fill="auto"/>
            <w:vAlign w:val="center"/>
          </w:tcPr>
          <w:p w14:paraId="3E2A775A">
            <w:pPr>
              <w:spacing w:line="360" w:lineRule="auto"/>
              <w:jc w:val="center"/>
              <w:rPr>
                <w:rFonts w:hint="eastAsia" w:ascii="宋体" w:hAnsi="宋体" w:cs="宋体"/>
                <w:i w:val="0"/>
                <w:iCs/>
                <w:kern w:val="2"/>
                <w:sz w:val="21"/>
                <w:szCs w:val="21"/>
                <w:highlight w:val="none"/>
                <w:lang w:val="en-US" w:eastAsia="zh-CN" w:bidi="ar"/>
              </w:rPr>
            </w:pPr>
            <w:r>
              <w:rPr>
                <w:rFonts w:hint="eastAsia" w:ascii="宋体" w:hAnsi="宋体" w:cs="宋体"/>
                <w:i w:val="0"/>
                <w:iCs/>
                <w:kern w:val="2"/>
                <w:sz w:val="24"/>
                <w:szCs w:val="24"/>
                <w:highlight w:val="none"/>
                <w:lang w:val="en-US" w:eastAsia="zh-CN"/>
              </w:rPr>
              <w:t>1</w:t>
            </w:r>
          </w:p>
        </w:tc>
        <w:tc>
          <w:tcPr>
            <w:tcW w:w="857" w:type="dxa"/>
            <w:tcBorders>
              <w:top w:val="nil"/>
              <w:left w:val="nil"/>
              <w:bottom w:val="single" w:color="auto" w:sz="4" w:space="0"/>
              <w:right w:val="single" w:color="auto" w:sz="4" w:space="0"/>
            </w:tcBorders>
            <w:shd w:val="clear" w:color="auto" w:fill="auto"/>
            <w:vAlign w:val="center"/>
          </w:tcPr>
          <w:p w14:paraId="5989FB0B">
            <w:pPr>
              <w:spacing w:line="360" w:lineRule="auto"/>
              <w:jc w:val="center"/>
              <w:rPr>
                <w:rFonts w:hint="eastAsia" w:ascii="宋体" w:hAnsi="宋体" w:cs="宋体"/>
                <w:i w:val="0"/>
                <w:iCs/>
                <w:kern w:val="2"/>
                <w:sz w:val="21"/>
                <w:szCs w:val="21"/>
                <w:highlight w:val="none"/>
                <w:lang w:val="en-US" w:eastAsia="zh-CN" w:bidi="ar"/>
              </w:rPr>
            </w:pPr>
            <w:r>
              <w:rPr>
                <w:rFonts w:hint="eastAsia" w:ascii="宋体" w:hAnsi="宋体" w:cs="宋体"/>
                <w:i w:val="0"/>
                <w:iCs/>
                <w:kern w:val="2"/>
                <w:sz w:val="24"/>
                <w:szCs w:val="24"/>
                <w:highlight w:val="none"/>
                <w:lang w:val="en-US" w:eastAsia="zh-CN"/>
              </w:rPr>
              <w:t>项</w:t>
            </w:r>
          </w:p>
        </w:tc>
        <w:tc>
          <w:tcPr>
            <w:tcW w:w="1049" w:type="dxa"/>
            <w:tcBorders>
              <w:top w:val="nil"/>
              <w:left w:val="nil"/>
              <w:bottom w:val="single" w:color="auto" w:sz="4" w:space="0"/>
              <w:right w:val="single" w:color="auto" w:sz="4" w:space="0"/>
            </w:tcBorders>
            <w:shd w:val="clear" w:color="auto" w:fill="auto"/>
            <w:vAlign w:val="center"/>
          </w:tcPr>
          <w:p w14:paraId="58BE0C83">
            <w:pPr>
              <w:spacing w:line="360" w:lineRule="auto"/>
              <w:jc w:val="center"/>
              <w:rPr>
                <w:rFonts w:hint="eastAsia" w:ascii="宋体" w:hAnsi="宋体" w:eastAsia="宋体" w:cs="宋体"/>
                <w:kern w:val="2"/>
                <w:sz w:val="20"/>
                <w:szCs w:val="20"/>
                <w:highlight w:val="none"/>
                <w:lang w:val="en-US" w:eastAsia="zh-CN" w:bidi="ar"/>
              </w:rPr>
            </w:pPr>
          </w:p>
        </w:tc>
        <w:tc>
          <w:tcPr>
            <w:tcW w:w="1056" w:type="dxa"/>
            <w:tcBorders>
              <w:top w:val="nil"/>
              <w:left w:val="nil"/>
              <w:bottom w:val="single" w:color="auto" w:sz="4" w:space="0"/>
              <w:right w:val="single" w:color="auto" w:sz="4" w:space="0"/>
            </w:tcBorders>
            <w:shd w:val="clear" w:color="auto" w:fill="auto"/>
            <w:vAlign w:val="center"/>
          </w:tcPr>
          <w:p w14:paraId="416C2BE4">
            <w:pPr>
              <w:spacing w:line="360" w:lineRule="auto"/>
              <w:jc w:val="center"/>
              <w:rPr>
                <w:rFonts w:hint="eastAsia" w:ascii="宋体" w:hAnsi="宋体" w:eastAsia="宋体" w:cs="宋体"/>
                <w:kern w:val="2"/>
                <w:sz w:val="20"/>
                <w:szCs w:val="20"/>
                <w:highlight w:val="none"/>
                <w:lang w:val="en-US" w:eastAsia="zh-CN" w:bidi="ar"/>
              </w:rPr>
            </w:pPr>
          </w:p>
        </w:tc>
      </w:tr>
      <w:tr w14:paraId="46998777">
        <w:tblPrEx>
          <w:tblCellMar>
            <w:top w:w="0" w:type="dxa"/>
            <w:left w:w="108" w:type="dxa"/>
            <w:bottom w:w="0" w:type="dxa"/>
            <w:right w:w="108" w:type="dxa"/>
          </w:tblCellMar>
        </w:tblPrEx>
        <w:trPr>
          <w:trHeight w:val="843" w:hRule="atLeast"/>
          <w:jc w:val="center"/>
        </w:trPr>
        <w:tc>
          <w:tcPr>
            <w:tcW w:w="772" w:type="dxa"/>
            <w:tcBorders>
              <w:top w:val="nil"/>
              <w:left w:val="single" w:color="auto" w:sz="4" w:space="0"/>
              <w:bottom w:val="single" w:color="auto" w:sz="4" w:space="0"/>
              <w:right w:val="single" w:color="auto" w:sz="4" w:space="0"/>
            </w:tcBorders>
            <w:shd w:val="clear" w:color="auto" w:fill="auto"/>
            <w:vAlign w:val="center"/>
          </w:tcPr>
          <w:p w14:paraId="402C4C65">
            <w:pPr>
              <w:spacing w:line="360" w:lineRule="auto"/>
              <w:jc w:val="center"/>
              <w:rPr>
                <w:rFonts w:hint="eastAsia" w:ascii="宋体" w:hAnsi="宋体" w:cs="宋体"/>
                <w:i w:val="0"/>
                <w:iCs/>
                <w:kern w:val="2"/>
                <w:sz w:val="21"/>
                <w:szCs w:val="21"/>
                <w:highlight w:val="none"/>
                <w:lang w:val="en-US" w:eastAsia="zh-CN" w:bidi="ar"/>
              </w:rPr>
            </w:pPr>
            <w:r>
              <w:rPr>
                <w:rFonts w:hint="eastAsia" w:ascii="宋体" w:hAnsi="宋体" w:cs="宋体"/>
                <w:i w:val="0"/>
                <w:iCs/>
                <w:kern w:val="2"/>
                <w:sz w:val="24"/>
                <w:szCs w:val="24"/>
                <w:highlight w:val="none"/>
                <w:lang w:val="en-US" w:eastAsia="zh-CN"/>
              </w:rPr>
              <w:t>11</w:t>
            </w:r>
          </w:p>
        </w:tc>
        <w:tc>
          <w:tcPr>
            <w:tcW w:w="2679" w:type="dxa"/>
            <w:gridSpan w:val="2"/>
            <w:tcBorders>
              <w:top w:val="nil"/>
              <w:left w:val="single" w:color="auto" w:sz="4" w:space="0"/>
              <w:bottom w:val="single" w:color="auto" w:sz="4" w:space="0"/>
              <w:right w:val="single" w:color="auto" w:sz="4" w:space="0"/>
            </w:tcBorders>
            <w:shd w:val="clear" w:color="auto" w:fill="auto"/>
            <w:vAlign w:val="center"/>
          </w:tcPr>
          <w:p w14:paraId="2094C18A">
            <w:pPr>
              <w:spacing w:line="360" w:lineRule="auto"/>
              <w:jc w:val="center"/>
              <w:rPr>
                <w:rFonts w:hint="eastAsia" w:ascii="宋体" w:hAnsi="宋体" w:cs="宋体"/>
                <w:i w:val="0"/>
                <w:iCs/>
                <w:kern w:val="2"/>
                <w:sz w:val="21"/>
                <w:szCs w:val="21"/>
                <w:highlight w:val="none"/>
                <w:lang w:val="en-US" w:eastAsia="zh-CN" w:bidi="ar"/>
              </w:rPr>
            </w:pPr>
            <w:r>
              <w:rPr>
                <w:rFonts w:hint="eastAsia" w:ascii="宋体" w:hAnsi="宋体" w:cs="宋体"/>
                <w:i w:val="0"/>
                <w:iCs/>
                <w:kern w:val="2"/>
                <w:sz w:val="24"/>
                <w:szCs w:val="24"/>
                <w:highlight w:val="none"/>
                <w:lang w:val="en-US" w:eastAsia="zh-CN"/>
              </w:rPr>
              <w:t>活动成果汇编</w:t>
            </w:r>
          </w:p>
        </w:tc>
        <w:tc>
          <w:tcPr>
            <w:tcW w:w="3506" w:type="dxa"/>
            <w:tcBorders>
              <w:top w:val="nil"/>
              <w:left w:val="nil"/>
              <w:bottom w:val="single" w:color="auto" w:sz="4" w:space="0"/>
              <w:right w:val="single" w:color="auto" w:sz="4" w:space="0"/>
            </w:tcBorders>
            <w:shd w:val="clear" w:color="auto" w:fill="auto"/>
            <w:vAlign w:val="center"/>
          </w:tcPr>
          <w:p w14:paraId="3DB3A7D5">
            <w:pPr>
              <w:spacing w:line="360" w:lineRule="auto"/>
              <w:jc w:val="both"/>
              <w:rPr>
                <w:rFonts w:hint="eastAsia" w:ascii="宋体" w:hAnsi="宋体" w:cs="宋体"/>
                <w:i w:val="0"/>
                <w:iCs/>
                <w:kern w:val="2"/>
                <w:sz w:val="21"/>
                <w:szCs w:val="21"/>
                <w:highlight w:val="none"/>
                <w:lang w:val="en-US" w:eastAsia="zh-CN" w:bidi="ar"/>
              </w:rPr>
            </w:pPr>
            <w:r>
              <w:rPr>
                <w:rFonts w:hint="eastAsia" w:ascii="宋体" w:hAnsi="宋体" w:cs="宋体"/>
                <w:i w:val="0"/>
                <w:iCs/>
                <w:kern w:val="2"/>
                <w:sz w:val="24"/>
                <w:szCs w:val="24"/>
                <w:highlight w:val="none"/>
                <w:lang w:val="en-US" w:eastAsia="zh-CN"/>
              </w:rPr>
              <w:t>含材料撰写、材料编辑、设计制作汇编本</w:t>
            </w:r>
          </w:p>
        </w:tc>
        <w:tc>
          <w:tcPr>
            <w:tcW w:w="717" w:type="dxa"/>
            <w:tcBorders>
              <w:top w:val="nil"/>
              <w:left w:val="nil"/>
              <w:bottom w:val="single" w:color="auto" w:sz="4" w:space="0"/>
              <w:right w:val="single" w:color="auto" w:sz="4" w:space="0"/>
            </w:tcBorders>
            <w:shd w:val="clear" w:color="auto" w:fill="auto"/>
            <w:vAlign w:val="center"/>
          </w:tcPr>
          <w:p w14:paraId="702A7197">
            <w:pPr>
              <w:spacing w:line="360" w:lineRule="auto"/>
              <w:jc w:val="center"/>
              <w:rPr>
                <w:rFonts w:hint="eastAsia" w:ascii="宋体" w:hAnsi="宋体" w:cs="宋体"/>
                <w:i w:val="0"/>
                <w:iCs/>
                <w:kern w:val="2"/>
                <w:sz w:val="21"/>
                <w:szCs w:val="21"/>
                <w:highlight w:val="none"/>
                <w:lang w:val="en-US" w:eastAsia="zh-CN" w:bidi="ar"/>
              </w:rPr>
            </w:pPr>
            <w:r>
              <w:rPr>
                <w:rFonts w:hint="eastAsia" w:ascii="宋体" w:hAnsi="宋体" w:cs="宋体"/>
                <w:i w:val="0"/>
                <w:iCs/>
                <w:kern w:val="2"/>
                <w:sz w:val="24"/>
                <w:szCs w:val="24"/>
                <w:highlight w:val="none"/>
                <w:lang w:val="en-US" w:eastAsia="zh-CN"/>
              </w:rPr>
              <w:t>1</w:t>
            </w:r>
          </w:p>
        </w:tc>
        <w:tc>
          <w:tcPr>
            <w:tcW w:w="857" w:type="dxa"/>
            <w:tcBorders>
              <w:top w:val="nil"/>
              <w:left w:val="nil"/>
              <w:bottom w:val="single" w:color="auto" w:sz="4" w:space="0"/>
              <w:right w:val="single" w:color="auto" w:sz="4" w:space="0"/>
            </w:tcBorders>
            <w:shd w:val="clear" w:color="auto" w:fill="auto"/>
            <w:vAlign w:val="center"/>
          </w:tcPr>
          <w:p w14:paraId="6F2C9306">
            <w:pPr>
              <w:spacing w:line="360" w:lineRule="auto"/>
              <w:jc w:val="center"/>
              <w:rPr>
                <w:rFonts w:hint="eastAsia" w:ascii="宋体" w:hAnsi="宋体" w:cs="宋体"/>
                <w:i w:val="0"/>
                <w:iCs/>
                <w:kern w:val="2"/>
                <w:sz w:val="21"/>
                <w:szCs w:val="21"/>
                <w:highlight w:val="none"/>
                <w:lang w:val="en-US" w:eastAsia="zh-CN" w:bidi="ar"/>
              </w:rPr>
            </w:pPr>
            <w:r>
              <w:rPr>
                <w:rFonts w:hint="eastAsia" w:ascii="宋体" w:hAnsi="宋体" w:cs="宋体"/>
                <w:i w:val="0"/>
                <w:iCs/>
                <w:kern w:val="2"/>
                <w:sz w:val="24"/>
                <w:szCs w:val="24"/>
                <w:highlight w:val="none"/>
                <w:lang w:val="en-US" w:eastAsia="zh-CN"/>
              </w:rPr>
              <w:t>项</w:t>
            </w:r>
          </w:p>
        </w:tc>
        <w:tc>
          <w:tcPr>
            <w:tcW w:w="1049" w:type="dxa"/>
            <w:tcBorders>
              <w:top w:val="nil"/>
              <w:left w:val="nil"/>
              <w:bottom w:val="single" w:color="auto" w:sz="4" w:space="0"/>
              <w:right w:val="single" w:color="auto" w:sz="4" w:space="0"/>
            </w:tcBorders>
            <w:shd w:val="clear" w:color="auto" w:fill="auto"/>
            <w:vAlign w:val="center"/>
          </w:tcPr>
          <w:p w14:paraId="6CE578CD">
            <w:pPr>
              <w:spacing w:line="360" w:lineRule="auto"/>
              <w:jc w:val="center"/>
              <w:rPr>
                <w:rFonts w:hint="eastAsia" w:ascii="宋体" w:hAnsi="宋体" w:eastAsia="宋体" w:cs="宋体"/>
                <w:kern w:val="2"/>
                <w:sz w:val="20"/>
                <w:szCs w:val="20"/>
                <w:highlight w:val="none"/>
                <w:lang w:val="en-US" w:eastAsia="zh-CN" w:bidi="ar"/>
              </w:rPr>
            </w:pPr>
          </w:p>
        </w:tc>
        <w:tc>
          <w:tcPr>
            <w:tcW w:w="1056" w:type="dxa"/>
            <w:tcBorders>
              <w:top w:val="nil"/>
              <w:left w:val="nil"/>
              <w:bottom w:val="single" w:color="auto" w:sz="4" w:space="0"/>
              <w:right w:val="single" w:color="auto" w:sz="4" w:space="0"/>
            </w:tcBorders>
            <w:shd w:val="clear" w:color="auto" w:fill="auto"/>
            <w:vAlign w:val="center"/>
          </w:tcPr>
          <w:p w14:paraId="60CC3D25">
            <w:pPr>
              <w:spacing w:line="360" w:lineRule="auto"/>
              <w:jc w:val="center"/>
              <w:rPr>
                <w:rFonts w:hint="eastAsia" w:ascii="宋体" w:hAnsi="宋体" w:eastAsia="宋体" w:cs="宋体"/>
                <w:kern w:val="2"/>
                <w:sz w:val="20"/>
                <w:szCs w:val="20"/>
                <w:highlight w:val="none"/>
                <w:lang w:val="en-US" w:eastAsia="zh-CN" w:bidi="ar"/>
              </w:rPr>
            </w:pPr>
          </w:p>
        </w:tc>
      </w:tr>
      <w:tr w14:paraId="5A53D480">
        <w:tblPrEx>
          <w:tblCellMar>
            <w:top w:w="0" w:type="dxa"/>
            <w:left w:w="108" w:type="dxa"/>
            <w:bottom w:w="0" w:type="dxa"/>
            <w:right w:w="108" w:type="dxa"/>
          </w:tblCellMar>
        </w:tblPrEx>
        <w:trPr>
          <w:trHeight w:val="624" w:hRule="atLeast"/>
          <w:jc w:val="center"/>
        </w:trPr>
        <w:tc>
          <w:tcPr>
            <w:tcW w:w="9580"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57B74E49">
            <w:pPr>
              <w:widowControl/>
              <w:jc w:val="center"/>
              <w:rPr>
                <w:rFonts w:ascii="宋体" w:hAnsi="宋体" w:cs="宋体"/>
                <w:color w:val="000000"/>
                <w:kern w:val="0"/>
                <w:sz w:val="20"/>
                <w:szCs w:val="20"/>
                <w:highlight w:val="none"/>
              </w:rPr>
            </w:pPr>
            <w:r>
              <w:rPr>
                <w:rFonts w:hint="eastAsia" w:ascii="宋体" w:hAnsi="宋体" w:cs="宋体"/>
                <w:i w:val="0"/>
                <w:iCs/>
                <w:kern w:val="2"/>
                <w:sz w:val="24"/>
                <w:szCs w:val="24"/>
                <w:highlight w:val="none"/>
                <w:lang w:val="en-US" w:eastAsia="zh-CN"/>
              </w:rPr>
              <w:t>合计（元）</w:t>
            </w:r>
          </w:p>
        </w:tc>
        <w:tc>
          <w:tcPr>
            <w:tcW w:w="1056" w:type="dxa"/>
            <w:tcBorders>
              <w:top w:val="single" w:color="auto" w:sz="4" w:space="0"/>
              <w:left w:val="nil"/>
              <w:bottom w:val="single" w:color="auto" w:sz="4" w:space="0"/>
              <w:right w:val="single" w:color="auto" w:sz="4" w:space="0"/>
            </w:tcBorders>
            <w:shd w:val="clear" w:color="auto" w:fill="auto"/>
            <w:vAlign w:val="center"/>
          </w:tcPr>
          <w:p w14:paraId="02D3671F">
            <w:pPr>
              <w:widowControl/>
              <w:jc w:val="center"/>
              <w:rPr>
                <w:rFonts w:ascii="宋体" w:hAnsi="宋体" w:cs="宋体"/>
                <w:color w:val="000000"/>
                <w:kern w:val="0"/>
                <w:sz w:val="20"/>
                <w:szCs w:val="20"/>
                <w:highlight w:val="none"/>
              </w:rPr>
            </w:pPr>
            <w:r>
              <w:rPr>
                <w:rFonts w:hint="eastAsia" w:ascii="宋体" w:hAnsi="宋体" w:cs="宋体"/>
                <w:color w:val="000000"/>
                <w:kern w:val="0"/>
                <w:sz w:val="20"/>
                <w:szCs w:val="20"/>
                <w:highlight w:val="none"/>
              </w:rPr>
              <w:t>　</w:t>
            </w:r>
          </w:p>
        </w:tc>
      </w:tr>
    </w:tbl>
    <w:p w14:paraId="077A15FC">
      <w:pPr>
        <w:pStyle w:val="7"/>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14:paraId="554A588D">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14:paraId="28C9871B">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14:paraId="4AA27A5A">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14:paraId="600C1D1E">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14:paraId="6B7E4758">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14:paraId="37B52814">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14:paraId="1C2E45CA">
      <w:pP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bookmarkStart w:id="2" w:name="_Toc1651903"/>
      <w:bookmarkStart w:id="3" w:name="_Toc34146941"/>
      <w:bookmarkStart w:id="4" w:name="_Toc475472676"/>
    </w:p>
    <w:p w14:paraId="6CF30A2D">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14:paraId="676B7A60">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14:paraId="136BE83F">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w:t>
      </w:r>
      <w:bookmarkStart w:id="5" w:name="_GoBack"/>
      <w:bookmarkEnd w:id="5"/>
      <w:r>
        <w:rPr>
          <w:rFonts w:hint="eastAsia" w:ascii="仿宋" w:hAnsi="仿宋" w:eastAsia="仿宋" w:cs="仿宋"/>
          <w:color w:val="000000"/>
          <w:sz w:val="28"/>
          <w:szCs w:val="28"/>
          <w:highlight w:val="none"/>
        </w:rPr>
        <w:t>缴纳税收和社会保障资金的良好记录：提供截止日前12个月内任意1个月依法缴纳税收和社会保障资金的相关材料。如依法免税或不需要缴纳社会保障资金的，提供相应证明材料。</w:t>
      </w:r>
    </w:p>
    <w:p w14:paraId="5C8DF117">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w:t>
      </w:r>
      <w:r>
        <w:rPr>
          <w:rFonts w:hint="eastAsia" w:ascii="仿宋" w:hAnsi="仿宋" w:eastAsia="仿宋" w:cs="仿宋"/>
          <w:color w:val="000000"/>
          <w:sz w:val="28"/>
          <w:szCs w:val="28"/>
          <w:highlight w:val="none"/>
          <w:lang w:val="en-US" w:eastAsia="zh-CN"/>
        </w:rPr>
        <w:t>公示</w:t>
      </w:r>
      <w:r>
        <w:rPr>
          <w:rFonts w:hint="eastAsia" w:ascii="仿宋" w:hAnsi="仿宋" w:eastAsia="仿宋" w:cs="仿宋"/>
          <w:color w:val="000000"/>
          <w:sz w:val="28"/>
          <w:szCs w:val="28"/>
          <w:highlight w:val="none"/>
        </w:rPr>
        <w:t>中的“严重失信主体名单”“经营异常名录信息”“重大税收违法失信主体”查询截图并加盖公章。</w:t>
      </w:r>
    </w:p>
    <w:p w14:paraId="360750AE">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color w:val="000000"/>
          <w:sz w:val="28"/>
          <w:szCs w:val="28"/>
          <w:highlight w:val="none"/>
        </w:rPr>
        <w:t>、</w:t>
      </w:r>
      <w:r>
        <w:rPr>
          <w:rFonts w:hint="eastAsia" w:ascii="仿宋_GB2312" w:hAnsi="仿宋_GB2312" w:eastAsia="仿宋_GB2312" w:cs="仿宋_GB2312"/>
          <w:sz w:val="28"/>
          <w:szCs w:val="28"/>
          <w:highlight w:val="none"/>
          <w:shd w:val="clear" w:color="auto" w:fill="FFFFFF"/>
        </w:rPr>
        <w:t>提供2023年以来的同类业绩(搭建/活动执行策划)案例不少于一项(附合同关键页)</w:t>
      </w:r>
      <w:r>
        <w:rPr>
          <w:rFonts w:hint="eastAsia" w:ascii="仿宋" w:hAnsi="仿宋" w:eastAsia="仿宋" w:cs="仿宋"/>
          <w:color w:val="000000"/>
          <w:sz w:val="28"/>
          <w:szCs w:val="28"/>
          <w:highlight w:val="none"/>
        </w:rPr>
        <w:t>。</w:t>
      </w:r>
    </w:p>
    <w:p w14:paraId="297D273C">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lang w:eastAsia="zh-CN"/>
        </w:rPr>
      </w:pPr>
    </w:p>
    <w:p w14:paraId="1C0CB7D0">
      <w:pPr>
        <w:pStyle w:val="3"/>
        <w:rPr>
          <w:rFonts w:ascii="仿宋" w:hAnsi="仿宋" w:eastAsia="仿宋" w:cs="仿宋"/>
          <w:kern w:val="0"/>
          <w:sz w:val="28"/>
          <w:szCs w:val="28"/>
          <w:highlight w:val="none"/>
        </w:rPr>
      </w:pPr>
    </w:p>
    <w:bookmarkEnd w:id="2"/>
    <w:bookmarkEnd w:id="3"/>
    <w:bookmarkEnd w:id="4"/>
    <w:p w14:paraId="7E3A73EA">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14:paraId="26A67D58">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14:paraId="7FB79C11">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14:paraId="2A73378C">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14:paraId="223AC962">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14:paraId="7E4A4ED0">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14:paraId="5BDAFE1D">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14:paraId="1EC5C31C">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14:paraId="27052081">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14:paraId="1D44DE40">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14:paraId="48240094">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14:paraId="4BA066C1">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6A785ABA">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54374025">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5B514EB7">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14:paraId="6021CD8F">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14:paraId="7C634CE2">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14:paraId="14649C61">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14:paraId="06240D06">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14:paraId="53840C5B">
      <w:pPr>
        <w:spacing w:line="276" w:lineRule="auto"/>
        <w:jc w:val="center"/>
        <w:rPr>
          <w:rFonts w:ascii="宋体" w:hAnsi="宋体" w:cs="宋体"/>
          <w:b/>
          <w:sz w:val="24"/>
          <w:highlight w:val="none"/>
        </w:rPr>
      </w:pPr>
    </w:p>
    <w:p w14:paraId="0DFCDEE1">
      <w:pPr>
        <w:tabs>
          <w:tab w:val="left" w:pos="8364"/>
        </w:tabs>
        <w:snapToGrid w:val="0"/>
        <w:spacing w:line="360" w:lineRule="auto"/>
        <w:ind w:right="-58"/>
        <w:rPr>
          <w:rFonts w:ascii="宋体" w:hAnsi="宋体" w:cs="宋体"/>
          <w:sz w:val="24"/>
          <w:highlight w:val="none"/>
          <w:u w:val="single"/>
        </w:rPr>
      </w:pPr>
    </w:p>
    <w:p w14:paraId="3A863377">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14:paraId="4DF8F788">
      <w:pPr>
        <w:tabs>
          <w:tab w:val="left" w:pos="8364"/>
        </w:tabs>
        <w:snapToGrid w:val="0"/>
        <w:spacing w:line="360" w:lineRule="auto"/>
        <w:ind w:right="-58"/>
        <w:rPr>
          <w:rFonts w:ascii="仿宋" w:hAnsi="仿宋" w:eastAsia="仿宋" w:cs="仿宋"/>
          <w:color w:val="000000"/>
          <w:sz w:val="28"/>
          <w:szCs w:val="28"/>
          <w:highlight w:val="none"/>
        </w:rPr>
      </w:pPr>
    </w:p>
    <w:p w14:paraId="6D75268A">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14:paraId="71F7C1AA">
      <w:pPr>
        <w:tabs>
          <w:tab w:val="left" w:pos="8364"/>
        </w:tabs>
        <w:snapToGrid w:val="0"/>
        <w:spacing w:line="360" w:lineRule="auto"/>
        <w:ind w:right="-58"/>
        <w:rPr>
          <w:rFonts w:ascii="仿宋" w:hAnsi="仿宋" w:eastAsia="仿宋" w:cs="仿宋"/>
          <w:color w:val="000000"/>
          <w:sz w:val="28"/>
          <w:szCs w:val="28"/>
          <w:highlight w:val="none"/>
        </w:rPr>
      </w:pPr>
    </w:p>
    <w:p w14:paraId="7D9EEE0F">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14:paraId="1FC571AF">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144D5E05">
      <w:pPr>
        <w:tabs>
          <w:tab w:val="left" w:pos="8364"/>
        </w:tabs>
        <w:snapToGrid w:val="0"/>
        <w:spacing w:line="360" w:lineRule="auto"/>
        <w:ind w:right="-58"/>
        <w:rPr>
          <w:rFonts w:ascii="仿宋" w:hAnsi="仿宋" w:eastAsia="仿宋" w:cs="仿宋"/>
          <w:color w:val="000000"/>
          <w:sz w:val="28"/>
          <w:szCs w:val="28"/>
          <w:highlight w:val="none"/>
        </w:rPr>
      </w:pPr>
    </w:p>
    <w:p w14:paraId="5BD3F842">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14:paraId="4A40A0BD">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3724A01">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14:paraId="53724A01">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2C1DE77">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14:paraId="42C1DE77">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14:paraId="02C18D46">
      <w:pPr>
        <w:spacing w:line="500" w:lineRule="exact"/>
        <w:rPr>
          <w:rFonts w:ascii="宋体" w:hAnsi="宋体" w:cs="宋体"/>
          <w:sz w:val="24"/>
          <w:highlight w:val="none"/>
        </w:rPr>
      </w:pPr>
    </w:p>
    <w:p w14:paraId="4AE7EC94">
      <w:pPr>
        <w:spacing w:line="440" w:lineRule="exact"/>
        <w:rPr>
          <w:rFonts w:ascii="宋体" w:hAnsi="宋体" w:cs="宋体"/>
          <w:sz w:val="24"/>
          <w:highlight w:val="none"/>
        </w:rPr>
      </w:pPr>
    </w:p>
    <w:p w14:paraId="78778CCE">
      <w:pPr>
        <w:spacing w:line="440" w:lineRule="exact"/>
        <w:rPr>
          <w:rFonts w:ascii="宋体" w:hAnsi="宋体" w:cs="宋体"/>
          <w:sz w:val="24"/>
          <w:highlight w:val="none"/>
        </w:rPr>
      </w:pPr>
      <w:r>
        <w:rPr>
          <w:rFonts w:hint="eastAsia" w:ascii="宋体" w:hAnsi="宋体" w:cs="宋体"/>
          <w:sz w:val="24"/>
          <w:highlight w:val="none"/>
        </w:rPr>
        <w:t xml:space="preserve">                          </w:t>
      </w:r>
    </w:p>
    <w:p w14:paraId="63707C2E">
      <w:pPr>
        <w:spacing w:line="500" w:lineRule="exact"/>
        <w:rPr>
          <w:rFonts w:ascii="宋体" w:hAnsi="宋体" w:cs="宋体"/>
          <w:sz w:val="24"/>
          <w:highlight w:val="none"/>
        </w:rPr>
      </w:pPr>
    </w:p>
    <w:p w14:paraId="04FD487D">
      <w:pPr>
        <w:spacing w:line="440" w:lineRule="exact"/>
        <w:rPr>
          <w:rFonts w:ascii="宋体" w:hAnsi="宋体" w:cs="宋体"/>
          <w:sz w:val="24"/>
          <w:highlight w:val="none"/>
        </w:rPr>
      </w:pPr>
    </w:p>
    <w:p w14:paraId="1B0895AF">
      <w:pPr>
        <w:spacing w:line="500" w:lineRule="exact"/>
        <w:rPr>
          <w:rFonts w:ascii="宋体" w:hAnsi="宋体" w:cs="宋体"/>
          <w:sz w:val="24"/>
          <w:highlight w:val="none"/>
        </w:rPr>
      </w:pPr>
    </w:p>
    <w:p w14:paraId="195A716E">
      <w:pPr>
        <w:spacing w:line="440" w:lineRule="exact"/>
        <w:rPr>
          <w:rFonts w:ascii="宋体" w:hAnsi="宋体" w:cs="宋体"/>
          <w:sz w:val="24"/>
          <w:highlight w:val="none"/>
        </w:rPr>
      </w:pPr>
    </w:p>
    <w:p w14:paraId="23B78155">
      <w:pPr>
        <w:spacing w:line="440" w:lineRule="exact"/>
        <w:rPr>
          <w:rFonts w:ascii="宋体" w:hAnsi="宋体" w:cs="宋体"/>
          <w:sz w:val="24"/>
          <w:highlight w:val="none"/>
        </w:rPr>
      </w:pPr>
      <w:r>
        <w:rPr>
          <w:rFonts w:hint="eastAsia" w:ascii="宋体" w:hAnsi="宋体" w:cs="宋体"/>
          <w:sz w:val="24"/>
          <w:highlight w:val="none"/>
        </w:rPr>
        <w:t xml:space="preserve">                          </w:t>
      </w:r>
    </w:p>
    <w:p w14:paraId="4FA69B11">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14:paraId="16FAB87B">
      <w:pPr>
        <w:widowControl/>
        <w:spacing w:after="200" w:line="480" w:lineRule="exact"/>
        <w:ind w:firstLine="480" w:firstLineChars="200"/>
        <w:rPr>
          <w:rFonts w:ascii="宋体" w:hAnsi="宋体" w:cs="宋体"/>
          <w:bCs/>
          <w:kern w:val="0"/>
          <w:sz w:val="24"/>
          <w:highlight w:val="none"/>
        </w:rPr>
      </w:pPr>
    </w:p>
    <w:p w14:paraId="78F69832">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兹授权【***先生/女士，身份证号码***，职务为我单位***】为我方委托代理人，全权代表我单位办理【“粤美村晚”活动搭建布展及项目运营项目】的【洽谈、签约、项目服务联络等】事宜。</w:t>
      </w:r>
    </w:p>
    <w:p w14:paraId="2FD5CC87">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14:paraId="0BA8E371">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14:paraId="037081CE">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14:paraId="490F7476">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14:paraId="2536726E">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5DFFE3B5">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114D835E">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14:paraId="7D7BC76D">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71FB2F3E">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14:paraId="0F5A8FF1">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3438209C">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C23240F">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14:paraId="0C23240F">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5173A19E">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35C8AD61">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14:paraId="5173A19E">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35C8AD61">
                      <w:pPr>
                        <w:spacing w:after="200" w:line="276" w:lineRule="auto"/>
                        <w:jc w:val="center"/>
                        <w:rPr>
                          <w:rFonts w:cs="宋体"/>
                        </w:rPr>
                      </w:pPr>
                    </w:p>
                  </w:txbxContent>
                </v:textbox>
              </v:shape>
            </w:pict>
          </mc:Fallback>
        </mc:AlternateContent>
      </w:r>
    </w:p>
    <w:p w14:paraId="11053239">
      <w:pPr>
        <w:spacing w:after="200" w:line="276" w:lineRule="auto"/>
        <w:rPr>
          <w:rFonts w:ascii="宋体" w:hAnsi="宋体" w:cs="宋体"/>
          <w:sz w:val="24"/>
          <w:highlight w:val="none"/>
        </w:rPr>
      </w:pPr>
    </w:p>
    <w:p w14:paraId="4191D872">
      <w:pPr>
        <w:spacing w:after="200" w:line="276" w:lineRule="auto"/>
        <w:rPr>
          <w:rFonts w:ascii="宋体" w:hAnsi="宋体" w:cs="宋体"/>
          <w:sz w:val="24"/>
          <w:highlight w:val="none"/>
        </w:rPr>
      </w:pPr>
    </w:p>
    <w:p w14:paraId="34449072">
      <w:pPr>
        <w:spacing w:after="200" w:line="276" w:lineRule="auto"/>
        <w:rPr>
          <w:rFonts w:ascii="宋体" w:hAnsi="宋体" w:cs="宋体"/>
          <w:sz w:val="24"/>
          <w:highlight w:val="none"/>
        </w:rPr>
      </w:pPr>
    </w:p>
    <w:p w14:paraId="5FCDD991">
      <w:pPr>
        <w:spacing w:after="200" w:line="276" w:lineRule="auto"/>
        <w:rPr>
          <w:rFonts w:ascii="宋体" w:hAnsi="宋体" w:cs="宋体"/>
          <w:sz w:val="24"/>
          <w:highlight w:val="none"/>
        </w:rPr>
      </w:pPr>
    </w:p>
    <w:p w14:paraId="7F8CFD33">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14:paraId="78FE621E">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14:paraId="31B2086D">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14:paraId="0311D015">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14:paraId="5E912053">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14:paraId="1252D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30C7B5B">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14:paraId="0E4A23BE">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14:paraId="157D0A5D">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14:paraId="7AE54A9E">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14:paraId="74C94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2E48558D">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14:paraId="08D86459">
            <w:pPr>
              <w:pStyle w:val="11"/>
              <w:ind w:firstLine="0"/>
              <w:jc w:val="center"/>
              <w:rPr>
                <w:rFonts w:ascii="仿宋" w:hAnsi="仿宋" w:eastAsia="仿宋" w:cs="仿宋"/>
                <w:sz w:val="28"/>
                <w:szCs w:val="28"/>
                <w:highlight w:val="none"/>
              </w:rPr>
            </w:pPr>
          </w:p>
        </w:tc>
        <w:tc>
          <w:tcPr>
            <w:tcW w:w="2200" w:type="dxa"/>
          </w:tcPr>
          <w:p w14:paraId="5BAAA1D4">
            <w:pPr>
              <w:pStyle w:val="11"/>
              <w:ind w:firstLine="0"/>
              <w:jc w:val="center"/>
              <w:rPr>
                <w:rFonts w:ascii="仿宋" w:hAnsi="仿宋" w:eastAsia="仿宋" w:cs="仿宋"/>
                <w:sz w:val="28"/>
                <w:szCs w:val="28"/>
                <w:highlight w:val="none"/>
              </w:rPr>
            </w:pPr>
          </w:p>
        </w:tc>
        <w:tc>
          <w:tcPr>
            <w:tcW w:w="3350" w:type="dxa"/>
          </w:tcPr>
          <w:p w14:paraId="2EAE04C9">
            <w:pPr>
              <w:pStyle w:val="11"/>
              <w:ind w:firstLine="0"/>
              <w:jc w:val="center"/>
              <w:rPr>
                <w:rFonts w:ascii="仿宋" w:hAnsi="仿宋" w:eastAsia="仿宋" w:cs="仿宋"/>
                <w:sz w:val="28"/>
                <w:szCs w:val="28"/>
                <w:highlight w:val="none"/>
              </w:rPr>
            </w:pPr>
          </w:p>
        </w:tc>
      </w:tr>
      <w:tr w14:paraId="2BDC7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87433D8">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14:paraId="567B25DA">
            <w:pPr>
              <w:pStyle w:val="11"/>
              <w:ind w:firstLine="0"/>
              <w:jc w:val="center"/>
              <w:rPr>
                <w:rFonts w:ascii="仿宋" w:hAnsi="仿宋" w:eastAsia="仿宋" w:cs="仿宋"/>
                <w:sz w:val="28"/>
                <w:szCs w:val="28"/>
                <w:highlight w:val="none"/>
              </w:rPr>
            </w:pPr>
          </w:p>
        </w:tc>
        <w:tc>
          <w:tcPr>
            <w:tcW w:w="2200" w:type="dxa"/>
          </w:tcPr>
          <w:p w14:paraId="554F210E">
            <w:pPr>
              <w:pStyle w:val="11"/>
              <w:ind w:firstLine="0"/>
              <w:jc w:val="center"/>
              <w:rPr>
                <w:rFonts w:ascii="仿宋" w:hAnsi="仿宋" w:eastAsia="仿宋" w:cs="仿宋"/>
                <w:sz w:val="28"/>
                <w:szCs w:val="28"/>
                <w:highlight w:val="none"/>
              </w:rPr>
            </w:pPr>
          </w:p>
        </w:tc>
        <w:tc>
          <w:tcPr>
            <w:tcW w:w="3350" w:type="dxa"/>
          </w:tcPr>
          <w:p w14:paraId="03A8EC69">
            <w:pPr>
              <w:pStyle w:val="11"/>
              <w:ind w:firstLine="0"/>
              <w:jc w:val="center"/>
              <w:rPr>
                <w:rFonts w:ascii="仿宋" w:hAnsi="仿宋" w:eastAsia="仿宋" w:cs="仿宋"/>
                <w:sz w:val="28"/>
                <w:szCs w:val="28"/>
                <w:highlight w:val="none"/>
              </w:rPr>
            </w:pPr>
          </w:p>
        </w:tc>
      </w:tr>
      <w:tr w14:paraId="7C24B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7F778078">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14:paraId="1A3B4368">
            <w:pPr>
              <w:pStyle w:val="11"/>
              <w:ind w:firstLine="0"/>
              <w:jc w:val="center"/>
              <w:rPr>
                <w:rFonts w:ascii="仿宋" w:hAnsi="仿宋" w:eastAsia="仿宋" w:cs="仿宋"/>
                <w:sz w:val="28"/>
                <w:szCs w:val="28"/>
                <w:highlight w:val="none"/>
              </w:rPr>
            </w:pPr>
          </w:p>
        </w:tc>
        <w:tc>
          <w:tcPr>
            <w:tcW w:w="2200" w:type="dxa"/>
          </w:tcPr>
          <w:p w14:paraId="0EFFD9DA">
            <w:pPr>
              <w:pStyle w:val="11"/>
              <w:ind w:firstLine="0"/>
              <w:jc w:val="center"/>
              <w:rPr>
                <w:rFonts w:ascii="仿宋" w:hAnsi="仿宋" w:eastAsia="仿宋" w:cs="仿宋"/>
                <w:sz w:val="28"/>
                <w:szCs w:val="28"/>
                <w:highlight w:val="none"/>
              </w:rPr>
            </w:pPr>
          </w:p>
        </w:tc>
        <w:tc>
          <w:tcPr>
            <w:tcW w:w="3350" w:type="dxa"/>
          </w:tcPr>
          <w:p w14:paraId="506F776D">
            <w:pPr>
              <w:pStyle w:val="11"/>
              <w:ind w:firstLine="0"/>
              <w:jc w:val="center"/>
              <w:rPr>
                <w:rFonts w:ascii="仿宋" w:hAnsi="仿宋" w:eastAsia="仿宋" w:cs="仿宋"/>
                <w:sz w:val="28"/>
                <w:szCs w:val="28"/>
                <w:highlight w:val="none"/>
              </w:rPr>
            </w:pPr>
          </w:p>
        </w:tc>
      </w:tr>
      <w:tr w14:paraId="18147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171178C8">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14:paraId="574A807E">
            <w:pPr>
              <w:pStyle w:val="11"/>
              <w:ind w:firstLine="0"/>
              <w:jc w:val="center"/>
              <w:rPr>
                <w:rFonts w:ascii="仿宋" w:hAnsi="仿宋" w:eastAsia="仿宋" w:cs="仿宋"/>
                <w:sz w:val="28"/>
                <w:szCs w:val="28"/>
                <w:highlight w:val="none"/>
              </w:rPr>
            </w:pPr>
          </w:p>
        </w:tc>
        <w:tc>
          <w:tcPr>
            <w:tcW w:w="2200" w:type="dxa"/>
          </w:tcPr>
          <w:p w14:paraId="2EF87DBC">
            <w:pPr>
              <w:pStyle w:val="11"/>
              <w:ind w:firstLine="0"/>
              <w:jc w:val="center"/>
              <w:rPr>
                <w:rFonts w:ascii="仿宋" w:hAnsi="仿宋" w:eastAsia="仿宋" w:cs="仿宋"/>
                <w:sz w:val="28"/>
                <w:szCs w:val="28"/>
                <w:highlight w:val="none"/>
              </w:rPr>
            </w:pPr>
          </w:p>
        </w:tc>
        <w:tc>
          <w:tcPr>
            <w:tcW w:w="3350" w:type="dxa"/>
          </w:tcPr>
          <w:p w14:paraId="728917DA">
            <w:pPr>
              <w:pStyle w:val="11"/>
              <w:ind w:firstLine="0"/>
              <w:jc w:val="center"/>
              <w:rPr>
                <w:rFonts w:ascii="仿宋" w:hAnsi="仿宋" w:eastAsia="仿宋" w:cs="仿宋"/>
                <w:sz w:val="28"/>
                <w:szCs w:val="28"/>
                <w:highlight w:val="none"/>
              </w:rPr>
            </w:pPr>
          </w:p>
        </w:tc>
      </w:tr>
      <w:tr w14:paraId="4A661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6081CA0F">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14:paraId="3D997231">
            <w:pPr>
              <w:pStyle w:val="11"/>
              <w:ind w:firstLine="0"/>
              <w:jc w:val="center"/>
              <w:rPr>
                <w:rFonts w:ascii="仿宋" w:hAnsi="仿宋" w:eastAsia="仿宋" w:cs="仿宋"/>
                <w:sz w:val="28"/>
                <w:szCs w:val="28"/>
                <w:highlight w:val="none"/>
              </w:rPr>
            </w:pPr>
          </w:p>
        </w:tc>
        <w:tc>
          <w:tcPr>
            <w:tcW w:w="2200" w:type="dxa"/>
          </w:tcPr>
          <w:p w14:paraId="6A1CE35B">
            <w:pPr>
              <w:pStyle w:val="11"/>
              <w:ind w:firstLine="0"/>
              <w:jc w:val="center"/>
              <w:rPr>
                <w:rFonts w:ascii="仿宋" w:hAnsi="仿宋" w:eastAsia="仿宋" w:cs="仿宋"/>
                <w:sz w:val="28"/>
                <w:szCs w:val="28"/>
                <w:highlight w:val="none"/>
              </w:rPr>
            </w:pPr>
          </w:p>
        </w:tc>
        <w:tc>
          <w:tcPr>
            <w:tcW w:w="3350" w:type="dxa"/>
          </w:tcPr>
          <w:p w14:paraId="6B0CDBFD">
            <w:pPr>
              <w:pStyle w:val="11"/>
              <w:ind w:firstLine="0"/>
              <w:jc w:val="center"/>
              <w:rPr>
                <w:rFonts w:ascii="仿宋" w:hAnsi="仿宋" w:eastAsia="仿宋" w:cs="仿宋"/>
                <w:sz w:val="28"/>
                <w:szCs w:val="28"/>
                <w:highlight w:val="none"/>
              </w:rPr>
            </w:pPr>
          </w:p>
        </w:tc>
      </w:tr>
      <w:tr w14:paraId="3D043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F70D987">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14:paraId="59812E81">
            <w:pPr>
              <w:pStyle w:val="11"/>
              <w:ind w:firstLine="0"/>
              <w:jc w:val="center"/>
              <w:rPr>
                <w:rFonts w:ascii="仿宋" w:hAnsi="仿宋" w:eastAsia="仿宋" w:cs="仿宋"/>
                <w:sz w:val="28"/>
                <w:szCs w:val="28"/>
                <w:highlight w:val="none"/>
              </w:rPr>
            </w:pPr>
          </w:p>
        </w:tc>
        <w:tc>
          <w:tcPr>
            <w:tcW w:w="2200" w:type="dxa"/>
          </w:tcPr>
          <w:p w14:paraId="6CA803F0">
            <w:pPr>
              <w:pStyle w:val="11"/>
              <w:ind w:firstLine="0"/>
              <w:jc w:val="center"/>
              <w:rPr>
                <w:rFonts w:ascii="仿宋" w:hAnsi="仿宋" w:eastAsia="仿宋" w:cs="仿宋"/>
                <w:sz w:val="28"/>
                <w:szCs w:val="28"/>
                <w:highlight w:val="none"/>
              </w:rPr>
            </w:pPr>
          </w:p>
        </w:tc>
        <w:tc>
          <w:tcPr>
            <w:tcW w:w="3350" w:type="dxa"/>
          </w:tcPr>
          <w:p w14:paraId="1D9E67F3">
            <w:pPr>
              <w:pStyle w:val="11"/>
              <w:ind w:firstLine="0"/>
              <w:jc w:val="center"/>
              <w:rPr>
                <w:rFonts w:ascii="仿宋" w:hAnsi="仿宋" w:eastAsia="仿宋" w:cs="仿宋"/>
                <w:sz w:val="28"/>
                <w:szCs w:val="28"/>
                <w:highlight w:val="none"/>
              </w:rPr>
            </w:pPr>
          </w:p>
        </w:tc>
      </w:tr>
    </w:tbl>
    <w:p w14:paraId="3539A304">
      <w:pPr>
        <w:pStyle w:val="10"/>
        <w:spacing w:after="200" w:line="276" w:lineRule="auto"/>
        <w:ind w:firstLine="0" w:firstLineChars="0"/>
        <w:jc w:val="left"/>
        <w:rPr>
          <w:rFonts w:ascii="仿宋" w:hAnsi="仿宋" w:eastAsia="仿宋" w:cs="仿宋"/>
          <w:b/>
          <w:kern w:val="0"/>
          <w:sz w:val="28"/>
          <w:szCs w:val="28"/>
          <w:highlight w:val="none"/>
        </w:rPr>
      </w:pPr>
    </w:p>
    <w:p w14:paraId="0D390F9D">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p>
    <w:p w14:paraId="073E37E6">
      <w:pPr>
        <w:rPr>
          <w:rFonts w:ascii="宋体" w:hAnsi="宋体" w:cs="宋体"/>
          <w:b/>
          <w:bCs/>
          <w:sz w:val="24"/>
          <w:highlight w:val="none"/>
        </w:rPr>
      </w:pPr>
    </w:p>
    <w:p w14:paraId="217A3CA3">
      <w:pPr>
        <w:pStyle w:val="10"/>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cols w:space="425" w:num="1"/>
          <w:docGrid w:type="lines" w:linePitch="312" w:charSpace="0"/>
        </w:sectPr>
      </w:pPr>
    </w:p>
    <w:p w14:paraId="248F1332">
      <w:pPr>
        <w:pStyle w:val="10"/>
        <w:spacing w:after="0"/>
        <w:ind w:firstLine="0" w:firstLineChars="0"/>
        <w:jc w:val="center"/>
        <w:rPr>
          <w:rFonts w:hint="default" w:ascii="仿宋" w:hAnsi="仿宋" w:eastAsia="仿宋" w:cs="仿宋"/>
          <w:b/>
          <w:bCs/>
          <w:sz w:val="28"/>
          <w:szCs w:val="28"/>
          <w:highlight w:val="none"/>
          <w:lang w:val="en-US"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sz w:val="28"/>
          <w:szCs w:val="28"/>
          <w:highlight w:val="none"/>
        </w:rPr>
        <w:t>八、</w:t>
      </w:r>
      <w:r>
        <w:rPr>
          <w:rFonts w:hint="default" w:ascii="仿宋" w:hAnsi="仿宋" w:eastAsia="仿宋" w:cs="仿宋"/>
          <w:b/>
          <w:bCs/>
          <w:sz w:val="28"/>
          <w:szCs w:val="28"/>
          <w:highlight w:val="none"/>
          <w:lang w:val="en-US" w:eastAsia="zh-CN"/>
        </w:rPr>
        <w:t>同类项目业绩</w:t>
      </w:r>
      <w:r>
        <w:rPr>
          <w:rFonts w:hint="default" w:ascii="仿宋" w:hAnsi="仿宋" w:eastAsia="仿宋" w:cs="仿宋"/>
          <w:b/>
          <w:bCs/>
          <w:sz w:val="28"/>
          <w:szCs w:val="28"/>
          <w:highlight w:val="none"/>
          <w:lang w:val="en-US" w:eastAsia="zh-CN"/>
        </w:rPr>
        <w:br w:type="textWrapping"/>
      </w:r>
      <w:r>
        <w:rPr>
          <w:rFonts w:hint="eastAsia" w:ascii="仿宋" w:hAnsi="仿宋" w:eastAsia="仿宋" w:cs="仿宋"/>
          <w:bCs/>
          <w:kern w:val="0"/>
          <w:sz w:val="28"/>
          <w:szCs w:val="28"/>
          <w:highlight w:val="none"/>
          <w:lang w:val="en-US" w:eastAsia="zh-CN" w:bidi="ar-SA"/>
        </w:rPr>
        <w:t>（提供2023年以来的同类业绩(搭建/活动执行策划)案例不少于一项(附合同关键页)）</w:t>
      </w:r>
    </w:p>
    <w:p w14:paraId="4A9FF408">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九、项目服务方案</w:t>
      </w:r>
    </w:p>
    <w:p w14:paraId="1E784729">
      <w:pPr>
        <w:spacing w:after="200" w:line="340" w:lineRule="exact"/>
        <w:jc w:val="center"/>
        <w:rPr>
          <w:rFonts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w:t>
      </w:r>
      <w:r>
        <w:rPr>
          <w:rFonts w:hint="eastAsia" w:ascii="仿宋" w:hAnsi="仿宋" w:eastAsia="仿宋" w:cs="仿宋"/>
          <w:bCs/>
          <w:kern w:val="0"/>
          <w:sz w:val="28"/>
          <w:szCs w:val="28"/>
          <w:highlight w:val="none"/>
          <w:lang w:val="en-US" w:eastAsia="zh-CN"/>
        </w:rPr>
        <w:t>含设计方案、节目安排方案，</w:t>
      </w:r>
      <w:r>
        <w:rPr>
          <w:rFonts w:hint="eastAsia" w:ascii="仿宋" w:hAnsi="仿宋" w:eastAsia="仿宋" w:cs="仿宋"/>
          <w:bCs/>
          <w:kern w:val="0"/>
          <w:sz w:val="28"/>
          <w:szCs w:val="28"/>
          <w:highlight w:val="none"/>
        </w:rPr>
        <w:t>格式自拟</w:t>
      </w:r>
      <w:r>
        <w:rPr>
          <w:rFonts w:hint="eastAsia" w:ascii="仿宋" w:hAnsi="仿宋" w:eastAsia="仿宋" w:cs="仿宋"/>
          <w:bCs/>
          <w:kern w:val="0"/>
          <w:sz w:val="28"/>
          <w:szCs w:val="28"/>
          <w:highlight w:val="none"/>
          <w:lang w:val="en-US" w:eastAsia="zh-CN"/>
        </w:rPr>
        <w:t>。设计方案需从以下活动场地三选一：广东艺术剧院、广州市文化馆、红线女艺术中心大剧院</w:t>
      </w:r>
      <w:r>
        <w:rPr>
          <w:rFonts w:hint="eastAsia" w:ascii="仿宋" w:hAnsi="仿宋" w:eastAsia="仿宋" w:cs="仿宋"/>
          <w:bCs/>
          <w:kern w:val="0"/>
          <w:sz w:val="28"/>
          <w:szCs w:val="28"/>
          <w:highlight w:val="none"/>
        </w:rPr>
        <w:t>）</w:t>
      </w:r>
    </w:p>
    <w:p w14:paraId="4BED4259">
      <w:pPr>
        <w:pStyle w:val="4"/>
        <w:rPr>
          <w:highlight w:val="none"/>
        </w:rPr>
      </w:pPr>
    </w:p>
    <w:p w14:paraId="291F9613">
      <w:pPr>
        <w:pStyle w:val="10"/>
        <w:spacing w:after="0"/>
        <w:ind w:firstLine="0" w:firstLineChars="0"/>
        <w:jc w:val="center"/>
        <w:rPr>
          <w:rFonts w:hint="eastAsia" w:ascii="仿宋" w:hAnsi="仿宋" w:eastAsia="仿宋" w:cs="仿宋"/>
          <w:b/>
          <w:bCs/>
          <w:sz w:val="28"/>
          <w:szCs w:val="28"/>
          <w:highlight w:val="none"/>
          <w:lang w:val="en-US" w:eastAsia="zh-CN"/>
        </w:rPr>
        <w:sectPr>
          <w:pgSz w:w="11906" w:h="16838"/>
          <w:pgMar w:top="1440" w:right="1800" w:bottom="1440" w:left="1800" w:header="851" w:footer="992" w:gutter="0"/>
          <w:cols w:space="425" w:num="1"/>
          <w:docGrid w:type="lines" w:linePitch="312" w:charSpace="0"/>
        </w:sectPr>
      </w:pPr>
    </w:p>
    <w:p w14:paraId="156FA742">
      <w:pPr>
        <w:spacing w:after="200" w:line="340" w:lineRule="exact"/>
        <w:jc w:val="center"/>
        <w:rPr>
          <w:rFonts w:hint="eastAsia" w:ascii="仿宋" w:hAnsi="仿宋" w:eastAsia="仿宋" w:cs="仿宋"/>
          <w:bCs/>
          <w:kern w:val="0"/>
          <w:sz w:val="28"/>
          <w:szCs w:val="28"/>
          <w:highlight w:val="none"/>
          <w:lang w:val="en-US" w:eastAsia="zh-CN"/>
        </w:rPr>
      </w:pPr>
      <w:r>
        <w:rPr>
          <w:rFonts w:hint="eastAsia" w:ascii="仿宋" w:hAnsi="仿宋" w:eastAsia="仿宋" w:cs="仿宋"/>
          <w:b/>
          <w:bCs/>
          <w:sz w:val="28"/>
          <w:szCs w:val="28"/>
          <w:highlight w:val="none"/>
          <w:lang w:val="en-US" w:eastAsia="zh-CN"/>
        </w:rPr>
        <w:t>十</w:t>
      </w:r>
      <w:r>
        <w:rPr>
          <w:rFonts w:hint="eastAsia" w:ascii="仿宋" w:hAnsi="仿宋" w:eastAsia="仿宋" w:cs="仿宋"/>
          <w:b/>
          <w:bCs/>
          <w:sz w:val="28"/>
          <w:szCs w:val="28"/>
          <w:highlight w:val="none"/>
        </w:rPr>
        <w:t>、</w:t>
      </w:r>
      <w:r>
        <w:rPr>
          <w:rFonts w:hint="eastAsia" w:ascii="仿宋" w:hAnsi="仿宋" w:eastAsia="仿宋" w:cs="仿宋"/>
          <w:b/>
          <w:bCs/>
          <w:kern w:val="0"/>
          <w:sz w:val="28"/>
          <w:szCs w:val="28"/>
          <w:highlight w:val="none"/>
          <w:lang w:val="en-US" w:eastAsia="zh-CN"/>
        </w:rPr>
        <w:t>增值服务</w:t>
      </w:r>
      <w:r>
        <w:rPr>
          <w:rFonts w:hint="eastAsia" w:ascii="仿宋" w:hAnsi="仿宋" w:eastAsia="仿宋" w:cs="仿宋"/>
          <w:b/>
          <w:bCs/>
          <w:kern w:val="0"/>
          <w:sz w:val="28"/>
          <w:szCs w:val="28"/>
          <w:highlight w:val="none"/>
          <w:lang w:val="en-US" w:eastAsia="zh-CN"/>
        </w:rPr>
        <w:br w:type="textWrapping"/>
      </w:r>
      <w:r>
        <w:rPr>
          <w:rFonts w:hint="eastAsia" w:ascii="仿宋" w:hAnsi="仿宋" w:eastAsia="仿宋" w:cs="仿宋"/>
          <w:bCs/>
          <w:kern w:val="0"/>
          <w:sz w:val="28"/>
          <w:szCs w:val="28"/>
          <w:highlight w:val="none"/>
        </w:rPr>
        <w:t>（提供</w:t>
      </w:r>
      <w:r>
        <w:rPr>
          <w:rFonts w:hint="eastAsia" w:ascii="仿宋" w:hAnsi="仿宋" w:eastAsia="仿宋" w:cs="仿宋"/>
          <w:bCs/>
          <w:kern w:val="0"/>
          <w:sz w:val="28"/>
          <w:szCs w:val="28"/>
          <w:highlight w:val="none"/>
          <w:lang w:val="en-US" w:eastAsia="zh-CN"/>
        </w:rPr>
        <w:t>增值服务方案，如安排活动会务执行人员、商务车接送等服务，格式自拟）</w:t>
      </w:r>
    </w:p>
    <w:p w14:paraId="72BB93AA">
      <w:pPr>
        <w:pStyle w:val="10"/>
        <w:spacing w:after="0"/>
        <w:ind w:firstLine="0" w:firstLineChars="0"/>
        <w:jc w:val="center"/>
        <w:rPr>
          <w:rFonts w:hint="eastAsia" w:ascii="仿宋" w:hAnsi="仿宋" w:eastAsia="仿宋" w:cs="仿宋"/>
          <w:b/>
          <w:bCs/>
          <w:sz w:val="28"/>
          <w:szCs w:val="28"/>
          <w:highlight w:val="none"/>
          <w:lang w:val="en-US" w:eastAsia="zh-CN"/>
        </w:rPr>
        <w:sectPr>
          <w:pgSz w:w="11906" w:h="16838"/>
          <w:pgMar w:top="1440" w:right="1800" w:bottom="1440" w:left="1800" w:header="851" w:footer="992" w:gutter="0"/>
          <w:cols w:space="425" w:num="1"/>
          <w:docGrid w:type="lines" w:linePitch="312" w:charSpace="0"/>
        </w:sectPr>
      </w:pPr>
    </w:p>
    <w:p w14:paraId="03AB7139">
      <w:pPr>
        <w:pStyle w:val="10"/>
        <w:spacing w:after="0"/>
        <w:ind w:firstLine="0" w:firstLineChars="0"/>
        <w:jc w:val="center"/>
        <w:rPr>
          <w:highlight w:val="none"/>
        </w:rPr>
      </w:pPr>
      <w:r>
        <w:rPr>
          <w:rFonts w:hint="eastAsia" w:ascii="仿宋" w:hAnsi="仿宋" w:eastAsia="仿宋" w:cs="仿宋"/>
          <w:b/>
          <w:bCs/>
          <w:sz w:val="28"/>
          <w:szCs w:val="28"/>
          <w:highlight w:val="none"/>
          <w:lang w:val="en-US" w:eastAsia="zh-CN"/>
        </w:rPr>
        <w:t>十一</w:t>
      </w:r>
      <w:r>
        <w:rPr>
          <w:rFonts w:hint="eastAsia" w:ascii="仿宋" w:hAnsi="仿宋" w:eastAsia="仿宋" w:cs="仿宋"/>
          <w:b/>
          <w:bCs/>
          <w:sz w:val="28"/>
          <w:szCs w:val="28"/>
          <w:highlight w:val="none"/>
        </w:rPr>
        <w:t>、报价人认为需要补充的其他资料</w:t>
      </w:r>
    </w:p>
    <w:p w14:paraId="004DA7A8">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EFEA176E-891A-4083-9F63-366EA70D2841}"/>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2" w:fontKey="{0E899C83-8803-4D83-A1E3-918A26539861}"/>
  </w:font>
  <w:font w:name="方正小标宋简体">
    <w:panose1 w:val="02000000000000000000"/>
    <w:charset w:val="86"/>
    <w:family w:val="auto"/>
    <w:pitch w:val="default"/>
    <w:sig w:usb0="00000001" w:usb1="08000000" w:usb2="00000000" w:usb3="00000000" w:csb0="00040000" w:csb1="00000000"/>
    <w:embedRegular r:id="rId3" w:fontKey="{149F4222-3835-4CC9-BF77-4D73F6C4245B}"/>
  </w:font>
  <w:font w:name="仿宋_GB2312">
    <w:altName w:val="仿宋"/>
    <w:panose1 w:val="02010609030101010101"/>
    <w:charset w:val="86"/>
    <w:family w:val="modern"/>
    <w:pitch w:val="default"/>
    <w:sig w:usb0="00000000" w:usb1="00000000" w:usb2="00000000" w:usb3="00000000" w:csb0="00040000" w:csb1="00000000"/>
    <w:embedRegular r:id="rId4" w:fontKey="{0B7342FB-B4D0-4F01-BE5E-6564C00801DB}"/>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1996C">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2E2FC">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47501D"/>
    <w:rsid w:val="24F25CFA"/>
    <w:rsid w:val="30E54344"/>
    <w:rsid w:val="39395ADF"/>
    <w:rsid w:val="3947501D"/>
    <w:rsid w:val="4F126651"/>
    <w:rsid w:val="4F712F17"/>
    <w:rsid w:val="5252299E"/>
    <w:rsid w:val="52DB1514"/>
    <w:rsid w:val="57133A6D"/>
    <w:rsid w:val="5A812888"/>
    <w:rsid w:val="5D327BF3"/>
    <w:rsid w:val="60B93EBE"/>
    <w:rsid w:val="74460B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2162</Words>
  <Characters>2303</Characters>
  <Lines>0</Lines>
  <Paragraphs>0</Paragraphs>
  <TotalTime>5</TotalTime>
  <ScaleCrop>false</ScaleCrop>
  <LinksUpToDate>false</LinksUpToDate>
  <CharactersWithSpaces>2513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2026-04-20T07:19:00Z</dcterms:created>
  <dc:creator>chenjsva</dc:creator>
  <cp:lastModifiedBy>Red ferrari .</cp:lastModifiedBy>
  <dcterms:modified xsi:type="dcterms:W3CDTF">2026-04-20T08:42:41Z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94113948C9CE4B9B9665B0FFD73A2C11_13</vt:lpwstr>
  </property>
  <property fmtid="{D5CDD505-2E9C-101B-9397-08002B2CF9AE}" pid="4" name="KSOTemplateDocerSaveRecord">
    <vt:lpwstr>eyJoZGlkIjoiYTg0YmNiZjVlMDM1ZGUxMjM2NjExOGQyNGY3ZGE4MjgiLCJ1c2VySWQiOiIyMTQ2NTM0OTEifQ==</vt:lpwstr>
  </property>
</Properties>
</file>