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Hans"/>
        </w:rPr>
        <w:t>附件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Hans"/>
        </w:rPr>
        <w:t>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Hans"/>
        </w:rPr>
        <w:t>:</w:t>
      </w:r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Hans"/>
        </w:rPr>
        <w:t>项目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评分表</w:t>
      </w:r>
    </w:p>
    <w:tbl>
      <w:tblPr>
        <w:tblStyle w:val="4"/>
        <w:tblW w:w="48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241"/>
        <w:gridCol w:w="704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439" w:type="pct"/>
            <w:vAlign w:val="center"/>
          </w:tcPr>
          <w:p>
            <w:pPr>
              <w:spacing w:line="38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类别</w:t>
            </w:r>
          </w:p>
        </w:tc>
        <w:tc>
          <w:tcPr>
            <w:tcW w:w="60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评分内容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评分标准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满分值（分）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439" w:type="pct"/>
            <w:vMerge w:val="restart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商务</w:t>
            </w:r>
          </w:p>
        </w:tc>
        <w:tc>
          <w:tcPr>
            <w:tcW w:w="601" w:type="pct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公司综合实力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供应商具备活动策划执行服务能力，近三年承接的同类服务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20万元以上）</w:t>
            </w:r>
            <w:r>
              <w:rPr>
                <w:rFonts w:hint="eastAsia"/>
              </w:rPr>
              <w:t>，提供1个得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分，最高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分；【需要合同或委托协议关键页复印件，不提供不得分】</w:t>
            </w:r>
            <w:r>
              <w:rPr>
                <w:rFonts w:hint="eastAsia"/>
                <w:lang w:eastAsia="zh-CN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2、供应商提供以往国企/政府/大型企业等服务案例舞美效果图</w:t>
            </w:r>
            <w:bookmarkStart w:id="0" w:name="_GoBack"/>
            <w:bookmarkEnd w:id="0"/>
            <w:r>
              <w:rPr>
                <w:rFonts w:hint="eastAsia" w:ascii="宋体" w:hAnsi="宋体" w:cs="仿宋"/>
                <w:szCs w:val="21"/>
              </w:rPr>
              <w:t xml:space="preserve">：每提供一个得 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仿宋"/>
                <w:szCs w:val="21"/>
              </w:rPr>
              <w:t>分，最高得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仿宋"/>
                <w:szCs w:val="21"/>
              </w:rPr>
              <w:t>分。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439" w:type="pct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rFonts w:hint="eastAsia" w:ascii="宋体" w:hAnsi="宋体" w:cs="仿宋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"/>
                <w:szCs w:val="21"/>
              </w:rPr>
              <w:t>服务团队情况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考察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cs="仿宋"/>
                <w:szCs w:val="21"/>
              </w:rPr>
              <w:t>拟投入本项目服务团队人员数量情况。</w:t>
            </w:r>
          </w:p>
          <w:p>
            <w:pPr>
              <w:jc w:val="lef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团队人员数量≥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12</w:t>
            </w:r>
            <w:r>
              <w:rPr>
                <w:rFonts w:ascii="宋体" w:hAnsi="宋体" w:cs="仿宋"/>
                <w:szCs w:val="21"/>
              </w:rPr>
              <w:t>人</w:t>
            </w:r>
            <w:r>
              <w:rPr>
                <w:rFonts w:hint="eastAsia" w:ascii="宋体" w:hAnsi="宋体" w:cs="仿宋"/>
                <w:szCs w:val="21"/>
              </w:rPr>
              <w:t>，</w:t>
            </w:r>
            <w:r>
              <w:rPr>
                <w:rFonts w:ascii="宋体" w:hAnsi="宋体" w:cs="仿宋"/>
                <w:szCs w:val="21"/>
              </w:rPr>
              <w:t>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仿宋"/>
                <w:szCs w:val="21"/>
              </w:rPr>
              <w:t>分；</w:t>
            </w:r>
          </w:p>
          <w:p>
            <w:pPr>
              <w:jc w:val="lef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10</w:t>
            </w:r>
            <w:r>
              <w:rPr>
                <w:rFonts w:ascii="宋体" w:hAnsi="宋体" w:cs="仿宋"/>
                <w:szCs w:val="21"/>
              </w:rPr>
              <w:t>人</w:t>
            </w:r>
            <w:r>
              <w:rPr>
                <w:rFonts w:hint="eastAsia" w:ascii="宋体" w:hAnsi="宋体" w:cs="仿宋"/>
                <w:szCs w:val="21"/>
              </w:rPr>
              <w:t>≤团队人员数量＜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12</w:t>
            </w:r>
            <w:r>
              <w:rPr>
                <w:rFonts w:ascii="宋体" w:hAnsi="宋体" w:cs="仿宋"/>
                <w:szCs w:val="21"/>
              </w:rPr>
              <w:t>人</w:t>
            </w:r>
            <w:r>
              <w:rPr>
                <w:rFonts w:hint="eastAsia" w:ascii="宋体" w:hAnsi="宋体" w:cs="仿宋"/>
                <w:szCs w:val="21"/>
              </w:rPr>
              <w:t>，</w:t>
            </w:r>
            <w:r>
              <w:rPr>
                <w:rFonts w:ascii="宋体" w:hAnsi="宋体" w:cs="仿宋"/>
                <w:szCs w:val="21"/>
              </w:rPr>
              <w:t>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仿宋"/>
                <w:szCs w:val="21"/>
              </w:rPr>
              <w:t>分；</w:t>
            </w:r>
          </w:p>
          <w:p>
            <w:pPr>
              <w:jc w:val="lef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仿宋"/>
                <w:szCs w:val="21"/>
              </w:rPr>
              <w:t>人＜团队人员数量＜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仿宋"/>
                <w:szCs w:val="21"/>
              </w:rPr>
              <w:t>人，得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仿宋"/>
                <w:szCs w:val="21"/>
              </w:rPr>
              <w:t>分；</w:t>
            </w:r>
          </w:p>
          <w:p>
            <w:pPr>
              <w:jc w:val="left"/>
              <w:rPr>
                <w:rFonts w:hint="eastAsia"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团队人员数量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=8</w:t>
            </w:r>
            <w:r>
              <w:rPr>
                <w:rFonts w:ascii="宋体" w:hAnsi="宋体" w:cs="仿宋"/>
                <w:szCs w:val="21"/>
              </w:rPr>
              <w:t>人</w:t>
            </w:r>
            <w:r>
              <w:rPr>
                <w:rFonts w:hint="eastAsia" w:ascii="宋体" w:hAnsi="宋体" w:cs="仿宋"/>
                <w:szCs w:val="21"/>
              </w:rPr>
              <w:t>，</w:t>
            </w:r>
            <w:r>
              <w:rPr>
                <w:rFonts w:ascii="宋体" w:hAnsi="宋体" w:cs="仿宋"/>
                <w:szCs w:val="21"/>
              </w:rPr>
              <w:t>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仿宋"/>
                <w:szCs w:val="21"/>
              </w:rPr>
              <w:t>分。</w:t>
            </w:r>
          </w:p>
          <w:p>
            <w:pPr>
              <w:jc w:val="left"/>
            </w:pPr>
            <w:r>
              <w:rPr>
                <w:rFonts w:hint="eastAsia" w:ascii="宋体" w:hAnsi="宋体" w:cs="仿宋"/>
                <w:szCs w:val="21"/>
              </w:rPr>
              <w:t>团队人员数量＜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8</w:t>
            </w:r>
            <w:r>
              <w:rPr>
                <w:rFonts w:ascii="宋体" w:hAnsi="宋体" w:cs="仿宋"/>
                <w:szCs w:val="21"/>
              </w:rPr>
              <w:t>人</w:t>
            </w:r>
            <w:r>
              <w:rPr>
                <w:rFonts w:hint="eastAsia" w:ascii="宋体" w:hAnsi="宋体" w:cs="仿宋"/>
                <w:szCs w:val="21"/>
              </w:rPr>
              <w:t>，</w:t>
            </w:r>
            <w:r>
              <w:rPr>
                <w:rFonts w:ascii="宋体" w:hAnsi="宋体" w:cs="仿宋"/>
                <w:szCs w:val="21"/>
              </w:rPr>
              <w:t>得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仿宋"/>
                <w:szCs w:val="21"/>
              </w:rPr>
              <w:t>分。</w:t>
            </w:r>
          </w:p>
          <w:p>
            <w:pPr>
              <w:jc w:val="left"/>
              <w:rPr>
                <w:rFonts w:hint="eastAsia" w:ascii="宋体" w:hAnsi="宋体" w:cs="仿宋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"/>
                <w:szCs w:val="21"/>
              </w:rPr>
              <w:t>【注：需提供上述人员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报价</w:t>
            </w:r>
            <w:r>
              <w:rPr>
                <w:rFonts w:hint="eastAsia" w:ascii="宋体" w:hAnsi="宋体" w:cs="仿宋"/>
                <w:szCs w:val="21"/>
              </w:rPr>
              <w:t>截止前3个月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的社保证明</w:t>
            </w:r>
            <w:r>
              <w:rPr>
                <w:rFonts w:hint="eastAsia" w:ascii="宋体" w:hAnsi="宋体" w:cs="仿宋"/>
                <w:szCs w:val="21"/>
              </w:rPr>
              <w:t>，否则不得分。】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439" w:type="pct"/>
            <w:vMerge w:val="restart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技术</w:t>
            </w:r>
          </w:p>
        </w:tc>
        <w:tc>
          <w:tcPr>
            <w:tcW w:w="601" w:type="pct"/>
            <w:vAlign w:val="center"/>
          </w:tcPr>
          <w:p>
            <w:pPr>
              <w:spacing w:line="34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活动现场布置规划及设计方案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根据供应商提供的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活动现场</w:t>
            </w:r>
            <w:r>
              <w:rPr>
                <w:rFonts w:hint="eastAsia"/>
                <w:sz w:val="21"/>
                <w:szCs w:val="21"/>
                <w:lang w:val="en-US" w:eastAsia="zh-Hans"/>
              </w:rPr>
              <w:t>规划及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整体效果图</w:t>
            </w:r>
            <w:r>
              <w:rPr>
                <w:rFonts w:hint="eastAsia"/>
                <w:sz w:val="21"/>
                <w:szCs w:val="21"/>
                <w:lang w:val="en-US" w:eastAsia="zh-Hans"/>
              </w:rPr>
              <w:t>设计</w:t>
            </w:r>
            <w:r>
              <w:rPr>
                <w:rFonts w:hint="eastAsia"/>
                <w:sz w:val="21"/>
                <w:szCs w:val="21"/>
              </w:rPr>
              <w:t>方案综合评审：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1、方案完整、合理、可操作性较高，完全符合本项目需求，得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/>
                <w:sz w:val="21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2、方案较完整、可操作性一般，基本符合本项目需求，得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1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3、方案不太完整、可操作性较低，不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完全</w:t>
            </w:r>
            <w:r>
              <w:rPr>
                <w:rFonts w:hint="eastAsia" w:ascii="宋体" w:hAnsi="宋体"/>
                <w:sz w:val="21"/>
                <w:szCs w:val="21"/>
              </w:rPr>
              <w:t>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不提供不得分。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439" w:type="pct"/>
            <w:vMerge w:val="continue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01" w:type="pct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活动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服务方案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根据供应商提供的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大会</w:t>
            </w:r>
            <w:r>
              <w:rPr>
                <w:rFonts w:hint="eastAsia"/>
                <w:sz w:val="21"/>
                <w:szCs w:val="21"/>
              </w:rPr>
              <w:t>服务方案综合评审：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1、方案完整、合理、可操作性较高，完全符合本项目需求，得1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2、方案较完整、可操作性一般，基本符合本项目需求，得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3、方案不太完整、可操作性较低，不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完全</w:t>
            </w:r>
            <w:r>
              <w:rPr>
                <w:rFonts w:hint="eastAsia" w:ascii="宋体" w:hAnsi="宋体"/>
                <w:sz w:val="21"/>
                <w:szCs w:val="21"/>
              </w:rPr>
              <w:t>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不提供不得分。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439" w:type="pct"/>
            <w:vMerge w:val="continue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01" w:type="pct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应急方案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根据供应商提供的应急方案综合评审：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1、方案完整、合理、可操作性较高，完全符合本项目需求，得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、方案不太完整、可操作性较低，不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完全</w:t>
            </w:r>
            <w:r>
              <w:rPr>
                <w:rFonts w:hint="eastAsia" w:ascii="宋体" w:hAnsi="宋体"/>
                <w:sz w:val="21"/>
                <w:szCs w:val="21"/>
              </w:rPr>
              <w:t>符合本项目需求，得3分。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不提供不得分。</w:t>
            </w:r>
          </w:p>
        </w:tc>
        <w:tc>
          <w:tcPr>
            <w:tcW w:w="544" w:type="pct"/>
            <w:vAlign w:val="center"/>
          </w:tcPr>
          <w:p>
            <w:pPr>
              <w:spacing w:line="34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9" w:type="pct"/>
            <w:vAlign w:val="center"/>
          </w:tcPr>
          <w:p>
            <w:pPr>
              <w:spacing w:line="3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价格</w:t>
            </w:r>
          </w:p>
        </w:tc>
        <w:tc>
          <w:tcPr>
            <w:tcW w:w="6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报价</w:t>
            </w:r>
          </w:p>
        </w:tc>
        <w:tc>
          <w:tcPr>
            <w:tcW w:w="341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最低报价的供应商得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1"/>
                <w:szCs w:val="21"/>
              </w:rPr>
              <w:t>分，其余报价依次递减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</w:tc>
        <w:tc>
          <w:tcPr>
            <w:tcW w:w="544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445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1"/>
                <w:szCs w:val="21"/>
              </w:rPr>
              <w:t>合计</w:t>
            </w:r>
          </w:p>
        </w:tc>
        <w:tc>
          <w:tcPr>
            <w:tcW w:w="544" w:type="pct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100</w:t>
            </w:r>
            <w:r>
              <w:rPr>
                <w:b/>
                <w:sz w:val="21"/>
                <w:szCs w:val="21"/>
              </w:rPr>
              <w:t>分</w:t>
            </w:r>
          </w:p>
        </w:tc>
      </w:tr>
    </w:tbl>
    <w:p>
      <w:pPr>
        <w:jc w:val="center"/>
      </w:pPr>
    </w:p>
    <w:sectPr>
      <w:pgSz w:w="11906" w:h="16838"/>
      <w:pgMar w:top="986" w:right="839" w:bottom="986" w:left="72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47961"/>
    <w:rsid w:val="06B27117"/>
    <w:rsid w:val="06CF2B74"/>
    <w:rsid w:val="0A9F0230"/>
    <w:rsid w:val="0AC63F4D"/>
    <w:rsid w:val="0B3B220F"/>
    <w:rsid w:val="143F635E"/>
    <w:rsid w:val="18745B10"/>
    <w:rsid w:val="1C126279"/>
    <w:rsid w:val="1F9F18CD"/>
    <w:rsid w:val="22B50EB4"/>
    <w:rsid w:val="26E232E7"/>
    <w:rsid w:val="273B379D"/>
    <w:rsid w:val="288079EE"/>
    <w:rsid w:val="2972429D"/>
    <w:rsid w:val="2C9416ED"/>
    <w:rsid w:val="361236D7"/>
    <w:rsid w:val="38B55387"/>
    <w:rsid w:val="3B5FED67"/>
    <w:rsid w:val="41AF0C2E"/>
    <w:rsid w:val="41C4280D"/>
    <w:rsid w:val="426C6C26"/>
    <w:rsid w:val="4A8C1A82"/>
    <w:rsid w:val="52390BB8"/>
    <w:rsid w:val="5BBB7DEC"/>
    <w:rsid w:val="5D147961"/>
    <w:rsid w:val="5D6103FC"/>
    <w:rsid w:val="5EED2313"/>
    <w:rsid w:val="60A92457"/>
    <w:rsid w:val="60D73794"/>
    <w:rsid w:val="66F7BBF5"/>
    <w:rsid w:val="67BD0117"/>
    <w:rsid w:val="68AC17D2"/>
    <w:rsid w:val="6B7D3137"/>
    <w:rsid w:val="72586769"/>
    <w:rsid w:val="79AA785A"/>
    <w:rsid w:val="7D9C6AEF"/>
    <w:rsid w:val="FD3DA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2023-02-02T09:41:00Z</dcterms:created>
  <dc:creator>DDZA10959</dc:creator>
  <cp:lastModifiedBy>lingya</cp:lastModifiedBy>
  <cp:lastPrinted>2023-05-22T07:16:00Z</cp:lastPrinted>
  <dcterms:modified xsi:type="dcterms:W3CDTF">2026-07-02T06:48:01Z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  <property fmtid="{D5CDD505-2E9C-101B-9397-08002B2CF9AE}" pid="3" name="ICV">
    <vt:lpwstr>B5938E052D29447F8A1A64FC1323D98E</vt:lpwstr>
  </property>
</Properties>
</file>