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6BE41">
      <w:pPr>
        <w:spacing w:line="360" w:lineRule="exact"/>
        <w:rPr>
          <w:rFonts w:hint="eastAsia" w:ascii="华文中宋" w:hAnsi="华文中宋" w:eastAsia="华文中宋" w:cs="宋体"/>
          <w:b/>
          <w:bCs/>
          <w:color w:val="000000"/>
          <w:sz w:val="36"/>
          <w:szCs w:val="36"/>
        </w:rPr>
      </w:pPr>
      <w:bookmarkStart w:id="0" w:name="_GoBack"/>
      <w:bookmarkEnd w:id="0"/>
      <w:r>
        <w:rPr>
          <w:rFonts w:hint="eastAsia" w:ascii="华文中宋" w:hAnsi="华文中宋" w:eastAsia="华文中宋" w:cs="宋体"/>
          <w:b/>
          <w:bCs/>
          <w:color w:val="000000"/>
          <w:sz w:val="36"/>
          <w:szCs w:val="36"/>
        </w:rPr>
        <w:t>人文周刊·广角</w:t>
      </w:r>
    </w:p>
    <w:p w14:paraId="238A36C6">
      <w:pPr>
        <w:spacing w:line="500" w:lineRule="exact"/>
        <w:rPr>
          <w:rFonts w:hint="eastAsia" w:ascii="华文中宋" w:hAnsi="华文中宋" w:eastAsia="华文中宋" w:cs="宋体"/>
          <w:b/>
          <w:bCs/>
          <w:color w:val="000000"/>
          <w:sz w:val="36"/>
          <w:szCs w:val="36"/>
        </w:rPr>
      </w:pPr>
      <w:r>
        <w:rPr>
          <w:rFonts w:hint="eastAsia" w:ascii="华文中宋" w:hAnsi="华文中宋" w:eastAsia="华文中宋" w:cs="宋体"/>
          <w:b/>
          <w:bCs/>
          <w:color w:val="000000"/>
          <w:sz w:val="36"/>
          <w:szCs w:val="36"/>
        </w:rPr>
        <w:t>《羊城晚报记者连日走访多个大型创作现场，探寻</w:t>
      </w:r>
    </w:p>
    <w:p w14:paraId="0D9D8A86">
      <w:pPr>
        <w:spacing w:line="500" w:lineRule="exact"/>
        <w:rPr>
          <w:rFonts w:hint="eastAsia" w:ascii="华文中宋" w:hAnsi="华文中宋" w:eastAsia="华文中宋" w:cs="宋体"/>
          <w:b/>
          <w:bCs/>
          <w:color w:val="000000"/>
          <w:sz w:val="36"/>
          <w:szCs w:val="36"/>
        </w:rPr>
      </w:pPr>
      <w:r>
        <w:rPr>
          <w:rFonts w:hint="eastAsia" w:ascii="华文中宋" w:hAnsi="华文中宋" w:eastAsia="华文中宋" w:cs="宋体"/>
          <w:b/>
          <w:bCs/>
          <w:color w:val="000000"/>
          <w:sz w:val="36"/>
          <w:szCs w:val="36"/>
        </w:rPr>
        <w:t>——广东美术“大作”频出背后的关键词》</w:t>
      </w:r>
    </w:p>
    <w:p w14:paraId="3A58B98E">
      <w:pPr>
        <w:spacing w:line="360" w:lineRule="exact"/>
        <w:rPr>
          <w:rFonts w:hint="eastAsia" w:ascii="宋体" w:hAnsi="宋体" w:cs="宋体"/>
          <w:b/>
          <w:bCs/>
          <w:color w:val="000000"/>
          <w:szCs w:val="21"/>
        </w:rPr>
      </w:pPr>
    </w:p>
    <w:p w14:paraId="78D35FA3">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文/羊城晚报记者 朱绍杰 梁善茵 李娇娇</w:t>
      </w:r>
    </w:p>
    <w:p w14:paraId="26519CF7">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图/羊城晚报记者 钟振彬</w:t>
      </w:r>
    </w:p>
    <w:p w14:paraId="23FF799D">
      <w:pPr>
        <w:spacing w:line="360" w:lineRule="exact"/>
        <w:rPr>
          <w:rFonts w:hint="eastAsia" w:ascii="宋体" w:hAnsi="宋体" w:cs="宋体"/>
          <w:b/>
          <w:bCs/>
          <w:color w:val="000000"/>
          <w:szCs w:val="21"/>
        </w:rPr>
      </w:pPr>
    </w:p>
    <w:p w14:paraId="7F603FCB">
      <w:pPr>
        <w:spacing w:line="360" w:lineRule="exact"/>
        <w:rPr>
          <w:rFonts w:hint="eastAsia" w:ascii="宋体" w:hAnsi="宋体" w:cs="宋体"/>
          <w:b/>
          <w:bCs/>
          <w:color w:val="000000"/>
          <w:szCs w:val="21"/>
        </w:rPr>
      </w:pPr>
      <w:r>
        <w:rPr>
          <w:rFonts w:hint="eastAsia" w:ascii="宋体" w:hAnsi="宋体" w:cs="宋体"/>
          <w:b/>
          <w:bCs/>
          <w:color w:val="000000"/>
          <w:szCs w:val="21"/>
        </w:rPr>
        <w:t>　　8月21日，第二十四届中国上海国际艺术节正式官宣：“其命惟新——广东美术百年大展”将于10月亮相上海中华艺术宫。展览将汇聚从近现代到当代350多位岭南美术名家共700多件（套）经典代表作，堪称迄今广东美术展览规模之最。</w:t>
      </w:r>
    </w:p>
    <w:p w14:paraId="7BBA2B5E">
      <w:pPr>
        <w:spacing w:line="360" w:lineRule="exact"/>
        <w:rPr>
          <w:rFonts w:hint="eastAsia" w:ascii="宋体" w:hAnsi="宋体" w:cs="宋体"/>
          <w:b/>
          <w:bCs/>
          <w:color w:val="000000"/>
          <w:szCs w:val="21"/>
        </w:rPr>
      </w:pPr>
      <w:r>
        <w:rPr>
          <w:rFonts w:hint="eastAsia" w:ascii="宋体" w:hAnsi="宋体" w:cs="宋体"/>
          <w:b/>
          <w:bCs/>
          <w:color w:val="000000"/>
          <w:szCs w:val="21"/>
        </w:rPr>
        <w:t>　　近现代以来，以岭南画学为代表的广东美术异军突起、独树一帜、引领风尚。新中国成立以后，广东美术更是迎来了高光时刻，在当代中国美术版图中占据着举足轻重的地位。如今，当广东美术有了国际化的“大展”平台，就更要有足够底气的“大作”创作，催生从高原迈向高峰的“大家”。</w:t>
      </w:r>
    </w:p>
    <w:p w14:paraId="266AA0A5">
      <w:pPr>
        <w:spacing w:line="360" w:lineRule="exact"/>
        <w:rPr>
          <w:rFonts w:hint="eastAsia" w:ascii="宋体" w:hAnsi="宋体" w:cs="宋体"/>
          <w:b/>
          <w:bCs/>
          <w:color w:val="000000"/>
          <w:szCs w:val="21"/>
        </w:rPr>
      </w:pPr>
      <w:r>
        <w:rPr>
          <w:rFonts w:hint="eastAsia" w:ascii="宋体" w:hAnsi="宋体" w:cs="宋体"/>
          <w:b/>
          <w:bCs/>
          <w:color w:val="000000"/>
          <w:szCs w:val="21"/>
        </w:rPr>
        <w:t>　　中国美协副主席、广东省美协主席林蓝介绍，今年以来，广东美术界多个集体创作团队，紧扣粤港澳大湾区重大国家战略，突出现实题材和岭南文化纽带，着手创作多张巨幅主题创作，取得不同阶段的成果。</w:t>
      </w:r>
    </w:p>
    <w:p w14:paraId="2755AE4E">
      <w:pPr>
        <w:spacing w:line="360" w:lineRule="exact"/>
        <w:rPr>
          <w:rFonts w:hint="eastAsia" w:ascii="宋体" w:hAnsi="宋体" w:cs="宋体"/>
          <w:b/>
          <w:bCs/>
          <w:color w:val="000000"/>
          <w:szCs w:val="21"/>
        </w:rPr>
      </w:pPr>
      <w:r>
        <w:rPr>
          <w:rFonts w:hint="eastAsia" w:ascii="宋体" w:hAnsi="宋体" w:cs="宋体"/>
          <w:b/>
          <w:bCs/>
          <w:color w:val="000000"/>
          <w:szCs w:val="21"/>
        </w:rPr>
        <w:t>　　就此，羊城晚报记者深入探访多个大型创作现场，探寻广东美术创作再上台阶的关键词。</w:t>
      </w:r>
    </w:p>
    <w:p w14:paraId="0D9EF7E4">
      <w:pPr>
        <w:spacing w:before="156" w:beforeLines="50" w:after="156" w:afterLines="50" w:line="360" w:lineRule="exact"/>
        <w:rPr>
          <w:rFonts w:hint="eastAsia" w:ascii="宋体" w:hAnsi="宋体" w:cs="宋体"/>
          <w:b/>
          <w:bCs/>
          <w:color w:val="000000"/>
          <w:sz w:val="28"/>
          <w:szCs w:val="28"/>
        </w:rPr>
      </w:pPr>
      <w:r>
        <w:rPr>
          <w:rFonts w:hint="eastAsia" w:ascii="宋体" w:hAnsi="宋体" w:cs="宋体"/>
          <w:b/>
          <w:bCs/>
          <w:color w:val="000000"/>
          <w:szCs w:val="21"/>
        </w:rPr>
        <w:t>　　</w:t>
      </w:r>
      <w:r>
        <w:rPr>
          <w:rFonts w:hint="eastAsia" w:ascii="宋体" w:hAnsi="宋体" w:cs="宋体"/>
          <w:b/>
          <w:bCs/>
          <w:color w:val="000000"/>
          <w:sz w:val="28"/>
          <w:szCs w:val="28"/>
        </w:rPr>
        <w:t>关键词1：时代</w:t>
      </w:r>
    </w:p>
    <w:p w14:paraId="4A8E10DB">
      <w:pPr>
        <w:spacing w:line="360" w:lineRule="exact"/>
        <w:rPr>
          <w:rFonts w:hint="eastAsia" w:ascii="宋体" w:hAnsi="宋体" w:cs="宋体"/>
          <w:b/>
          <w:bCs/>
          <w:color w:val="000000"/>
          <w:szCs w:val="21"/>
        </w:rPr>
      </w:pPr>
      <w:r>
        <w:rPr>
          <w:rFonts w:hint="eastAsia" w:ascii="宋体" w:hAnsi="宋体" w:cs="宋体"/>
          <w:b/>
          <w:bCs/>
          <w:color w:val="000000"/>
          <w:szCs w:val="21"/>
        </w:rPr>
        <w:t>　　“从人民中来，从生活中来，是解决艺术创作创新发展的重要方式与手段。以现实生活、以人民群众为对象的现实主义创作永不过时，并且常画常新。”广东省文联主席李劲堃表示，近代以来，岭南画派所倡导的“重视写生”“关注民生”等艺术理念，将艺术家的关注点从书斋投射到民生现实、国家命运中，使中国画的面貌为之一新，并深刻影响着广东乃至全国美术的发展走向。</w:t>
      </w:r>
    </w:p>
    <w:p w14:paraId="1F2795F1">
      <w:pPr>
        <w:spacing w:line="360" w:lineRule="exact"/>
        <w:rPr>
          <w:rFonts w:hint="eastAsia" w:ascii="宋体" w:hAnsi="宋体" w:cs="宋体"/>
          <w:b/>
          <w:bCs/>
          <w:color w:val="000000"/>
          <w:szCs w:val="21"/>
        </w:rPr>
      </w:pPr>
      <w:r>
        <w:rPr>
          <w:rFonts w:hint="eastAsia" w:ascii="宋体" w:hAnsi="宋体" w:cs="宋体"/>
          <w:b/>
          <w:bCs/>
          <w:color w:val="000000"/>
          <w:szCs w:val="21"/>
        </w:rPr>
        <w:t>　　在3米高、16米长的巨幅画纸上，天山山脉的博格达峰笼罩着黎明霞光，群山间的天池碧波荡漾，兰新高铁贯穿草原雪山，居民与牛羊在敷色晕染形成的青葱牧场上怡然漫步……走进广州美术学院的创作室，记者看到正在由粤疆两地多民族画家共同创作大型国画《大美天山》（暂名），它徐徐展开一幅新时代新疆自然秀美、社会发展、人民安居的广阔图卷。</w:t>
      </w:r>
    </w:p>
    <w:p w14:paraId="1812439E">
      <w:pPr>
        <w:spacing w:line="360" w:lineRule="exact"/>
        <w:rPr>
          <w:rFonts w:hint="eastAsia" w:ascii="宋体" w:hAnsi="宋体" w:cs="宋体"/>
          <w:b/>
          <w:bCs/>
          <w:color w:val="000000"/>
          <w:szCs w:val="21"/>
        </w:rPr>
      </w:pPr>
      <w:r>
        <w:rPr>
          <w:rFonts w:hint="eastAsia" w:ascii="宋体" w:hAnsi="宋体" w:cs="宋体"/>
          <w:b/>
          <w:bCs/>
          <w:color w:val="000000"/>
          <w:szCs w:val="21"/>
        </w:rPr>
        <w:t>　　“画面前景青杉起浪，旨在表现经典歌曲意象——天山青杉根连根，各族人民心连心。”广州美院副院长、《大美天山》主创之一蔡拥华告诉记者，该作品是今年6月的文化润疆行“天山长卷”采风创作成果之一，团队成员有来自广州美院不同世代的艺术师生，也有新疆当地汉族、维吾尔族、哈萨克族等多民族艺术家。“这不仅是一次跨地域的艺术创作，更是一场深化粤疆两地文化交融、增进民族情感的生动实践。”蔡拥华说。</w:t>
      </w:r>
    </w:p>
    <w:p w14:paraId="3FD4171F">
      <w:pPr>
        <w:spacing w:line="360" w:lineRule="exact"/>
        <w:rPr>
          <w:rFonts w:hint="eastAsia" w:ascii="宋体" w:hAnsi="宋体" w:cs="宋体"/>
          <w:b/>
          <w:bCs/>
          <w:color w:val="000000"/>
          <w:szCs w:val="21"/>
        </w:rPr>
      </w:pPr>
      <w:r>
        <w:rPr>
          <w:rFonts w:hint="eastAsia" w:ascii="宋体" w:hAnsi="宋体" w:cs="宋体"/>
          <w:b/>
          <w:bCs/>
          <w:color w:val="000000"/>
          <w:szCs w:val="21"/>
        </w:rPr>
        <w:t>　　今年是中国人民抗日战争暨世界反法西斯战争胜利80周年。由广东画院组织创作的大型油画《文脉薪传——香江大营救》已经进入创作尾声。画面中，邹韬奋、何香凝、茅盾、柳亚子、黄新波等文化人在东江纵队战士引领下，从远方炮火纷飞的香港走来，以坚定步伐朝光明前方行进。广东画院副院长郑阿湃表示，该作以震惊中外的“文化名人大营救”历史事件为题，展现中国共产党保护“文化火种”的历史担当。</w:t>
      </w:r>
    </w:p>
    <w:p w14:paraId="0CE35A39">
      <w:pPr>
        <w:spacing w:line="360" w:lineRule="exact"/>
        <w:rPr>
          <w:rFonts w:hint="eastAsia" w:ascii="宋体" w:hAnsi="宋体" w:cs="宋体"/>
          <w:b/>
          <w:bCs/>
          <w:color w:val="000000"/>
          <w:szCs w:val="21"/>
        </w:rPr>
      </w:pPr>
      <w:r>
        <w:rPr>
          <w:rFonts w:hint="eastAsia" w:ascii="宋体" w:hAnsi="宋体" w:cs="宋体"/>
          <w:b/>
          <w:bCs/>
          <w:color w:val="000000"/>
          <w:szCs w:val="21"/>
        </w:rPr>
        <w:t>　　在广东画院的另一创作室，一支由粤港澳三地中青年画家组成的创作团队正加紧创作大型城市山水国画《锦绣湾区》（暂名）。记者在草图上看到，“9+2”城市群在锦云、绿美、地标的串联下，营造出可游可居的山水意境。主创之一方向表示：“对于这样的‘时代命题’，广东美术家应用传统的笔墨语言、人文精神来表现当下的湾区城市景观。要将当代绘画带入传统的文化语境中，同时具备当代的审美性、笔墨性。”</w:t>
      </w:r>
    </w:p>
    <w:p w14:paraId="63D8D85A">
      <w:pPr>
        <w:spacing w:before="156" w:beforeLines="50" w:after="156" w:afterLines="50" w:line="360" w:lineRule="exact"/>
        <w:rPr>
          <w:rFonts w:hint="eastAsia" w:ascii="宋体" w:hAnsi="宋体" w:cs="宋体"/>
          <w:b/>
          <w:bCs/>
          <w:color w:val="000000"/>
          <w:szCs w:val="21"/>
        </w:rPr>
      </w:pPr>
      <w:r>
        <w:rPr>
          <w:rFonts w:hint="eastAsia" w:ascii="宋体" w:hAnsi="宋体" w:cs="宋体"/>
          <w:b/>
          <w:bCs/>
          <w:color w:val="000000"/>
          <w:szCs w:val="21"/>
        </w:rPr>
        <w:t>　　</w:t>
      </w:r>
      <w:r>
        <w:rPr>
          <w:rFonts w:hint="eastAsia" w:ascii="宋体" w:hAnsi="宋体" w:cs="宋体"/>
          <w:b/>
          <w:bCs/>
          <w:color w:val="000000"/>
          <w:sz w:val="28"/>
          <w:szCs w:val="28"/>
        </w:rPr>
        <w:t>关键词2：破题</w:t>
      </w:r>
    </w:p>
    <w:p w14:paraId="01FF2622">
      <w:pPr>
        <w:spacing w:line="360" w:lineRule="exact"/>
        <w:rPr>
          <w:rFonts w:hint="eastAsia" w:ascii="宋体" w:hAnsi="宋体" w:cs="宋体"/>
          <w:b/>
          <w:bCs/>
          <w:color w:val="000000"/>
          <w:szCs w:val="21"/>
        </w:rPr>
      </w:pPr>
      <w:r>
        <w:rPr>
          <w:rFonts w:hint="eastAsia" w:ascii="宋体" w:hAnsi="宋体" w:cs="宋体"/>
          <w:b/>
          <w:bCs/>
          <w:color w:val="000000"/>
          <w:szCs w:val="21"/>
        </w:rPr>
        <w:t>　　新时代以来，主题创作成为美术界一大方向。中国美协主席范迪安在接受羊城晚报记者专访时曾指出：“当我们考虑到题材主题的时候，是不是会忽视了艺术形式语言的探索？甚至有一点疑虑，会不会局限甚至限制我们在艺术形式语言上的创新？”在本次采访中，我们发现，广东美术家们通过最近的实践，正努力破解主题创作的难题。</w:t>
      </w:r>
    </w:p>
    <w:p w14:paraId="609DDAE0">
      <w:pPr>
        <w:spacing w:line="360" w:lineRule="exact"/>
        <w:rPr>
          <w:rFonts w:hint="eastAsia" w:ascii="宋体" w:hAnsi="宋体" w:cs="宋体"/>
          <w:b/>
          <w:bCs/>
          <w:color w:val="000000"/>
          <w:szCs w:val="21"/>
        </w:rPr>
      </w:pPr>
      <w:r>
        <w:rPr>
          <w:rFonts w:hint="eastAsia" w:ascii="宋体" w:hAnsi="宋体" w:cs="宋体"/>
          <w:b/>
          <w:bCs/>
          <w:color w:val="000000"/>
          <w:szCs w:val="21"/>
        </w:rPr>
        <w:t>　　郑阿湃强调主题创作中的艺术性，这取决于参与者的个人修养和个人技法是否到位。广州美院中国画学院院长许敦平认为，现实主义与浪漫主义的结合是核心方法，作品需在真实反映题材的同时融入艺术激情与技巧。广东画院创作室副主任杜宁则认为：“主题创作不仅是我们向社会交出的一份作业，更是我们探索学术的重要切入口。”</w:t>
      </w:r>
    </w:p>
    <w:p w14:paraId="6E4B0F65">
      <w:pPr>
        <w:spacing w:line="360" w:lineRule="exact"/>
        <w:rPr>
          <w:rFonts w:hint="eastAsia" w:ascii="宋体" w:hAnsi="宋体" w:cs="宋体"/>
          <w:b/>
          <w:bCs/>
          <w:color w:val="000000"/>
          <w:szCs w:val="21"/>
        </w:rPr>
      </w:pPr>
      <w:r>
        <w:rPr>
          <w:rFonts w:hint="eastAsia" w:ascii="宋体" w:hAnsi="宋体" w:cs="宋体"/>
          <w:b/>
          <w:bCs/>
          <w:color w:val="000000"/>
          <w:szCs w:val="21"/>
        </w:rPr>
        <w:t>　　一群人画成“一个人”的风格，是集体创作的基础。平衡创作成员间共性与个性，是多个创作团队提及的集体创作关键。《文脉薪传——香江大营救》主创之一宣新明认为，集体创作不是艺术家各自的显摆，团队每一员的技能都是为了这幅画的效果达到理想，大家都要甘于有所“牺牲”。杜宁提到，可由在全国具有影响力的权威艺术家领衔创作，引导不同专长的画家围绕主题、统一风格进行协作。</w:t>
      </w:r>
    </w:p>
    <w:p w14:paraId="1E6B4414">
      <w:pPr>
        <w:spacing w:line="360" w:lineRule="exact"/>
        <w:rPr>
          <w:rFonts w:hint="eastAsia" w:ascii="宋体" w:hAnsi="宋体" w:cs="宋体"/>
          <w:b/>
          <w:bCs/>
          <w:color w:val="000000"/>
          <w:szCs w:val="21"/>
        </w:rPr>
      </w:pPr>
      <w:r>
        <w:rPr>
          <w:rFonts w:hint="eastAsia" w:ascii="宋体" w:hAnsi="宋体" w:cs="宋体"/>
          <w:b/>
          <w:bCs/>
          <w:color w:val="000000"/>
          <w:szCs w:val="21"/>
        </w:rPr>
        <w:t>　　科技发展为美术形式语言的探索，提供了新的条件和机遇。蔡拥华介绍：“如今我们可以借助无人机全方位俯瞰天山，利用平板电脑描画草图，有助于更严谨地观察新疆自然风貌。在符合造型规律的基础上，保持绘画性，用岭南画派的技法来表现西域风光，呈现少数民族山野牧歌的生活情调。”</w:t>
      </w:r>
    </w:p>
    <w:p w14:paraId="5FEADC63">
      <w:pPr>
        <w:spacing w:before="156" w:beforeLines="50" w:after="156" w:afterLines="50" w:line="360" w:lineRule="exact"/>
        <w:rPr>
          <w:rFonts w:hint="eastAsia" w:ascii="宋体" w:hAnsi="宋体" w:cs="宋体"/>
          <w:b/>
          <w:bCs/>
          <w:color w:val="000000"/>
          <w:szCs w:val="21"/>
        </w:rPr>
      </w:pPr>
      <w:r>
        <w:rPr>
          <w:rFonts w:hint="eastAsia" w:ascii="宋体" w:hAnsi="宋体" w:cs="宋体"/>
          <w:b/>
          <w:bCs/>
          <w:color w:val="000000"/>
          <w:szCs w:val="21"/>
        </w:rPr>
        <w:t>　</w:t>
      </w:r>
      <w:r>
        <w:rPr>
          <w:rFonts w:hint="eastAsia" w:ascii="宋体" w:hAnsi="宋体" w:cs="宋体"/>
          <w:b/>
          <w:bCs/>
          <w:color w:val="000000"/>
          <w:sz w:val="28"/>
          <w:szCs w:val="28"/>
        </w:rPr>
        <w:t>　关键词3：机制</w:t>
      </w:r>
    </w:p>
    <w:p w14:paraId="6CCF886A">
      <w:pPr>
        <w:spacing w:line="360" w:lineRule="exact"/>
        <w:rPr>
          <w:rFonts w:hint="eastAsia" w:ascii="宋体" w:hAnsi="宋体" w:cs="宋体"/>
          <w:b/>
          <w:bCs/>
          <w:color w:val="000000"/>
          <w:szCs w:val="21"/>
        </w:rPr>
      </w:pPr>
      <w:r>
        <w:rPr>
          <w:rFonts w:hint="eastAsia" w:ascii="宋体" w:hAnsi="宋体" w:cs="宋体"/>
          <w:b/>
          <w:bCs/>
          <w:color w:val="000000"/>
          <w:szCs w:val="21"/>
        </w:rPr>
        <w:t>　　在去年举办的全国美展中，广东中国画实现新突破，透视出近年来广东美术所呈现的蓬勃发展态势。林蓝认为，这些成绩的取得离不开广东各主要创作研究机构近年来在主题创作、人才培养、创新机制等方面的突破。而推动精品力作从“偶然出现”走向“系统产出”，离不开创作机制的进一步建设和完善。</w:t>
      </w:r>
    </w:p>
    <w:p w14:paraId="5819AD13">
      <w:pPr>
        <w:spacing w:line="360" w:lineRule="exact"/>
        <w:rPr>
          <w:rFonts w:hint="eastAsia" w:ascii="宋体" w:hAnsi="宋体" w:cs="宋体"/>
          <w:b/>
          <w:bCs/>
          <w:color w:val="000000"/>
          <w:szCs w:val="21"/>
        </w:rPr>
      </w:pPr>
      <w:r>
        <w:rPr>
          <w:rFonts w:hint="eastAsia" w:ascii="宋体" w:hAnsi="宋体" w:cs="宋体"/>
          <w:b/>
          <w:bCs/>
          <w:color w:val="000000"/>
          <w:szCs w:val="21"/>
        </w:rPr>
        <w:t>　　近年来，广东美术界通过《南国的风》《南粤先声》《百花齐放》《蓝色粮仓》《根植南粤》《金色湾区》《绿美广东》等一系列大型主题创作，捋出数百位广东美术人才的老中青梯队，以此形成金字塔式的广东主旋律美术创作系统与机制，夯实广东主旋律美术创作阵地。</w:t>
      </w:r>
    </w:p>
    <w:p w14:paraId="7C411A9E">
      <w:pPr>
        <w:spacing w:line="360" w:lineRule="exact"/>
        <w:rPr>
          <w:rFonts w:hint="eastAsia" w:ascii="宋体" w:hAnsi="宋体" w:cs="宋体"/>
          <w:b/>
          <w:bCs/>
          <w:color w:val="000000"/>
          <w:szCs w:val="21"/>
        </w:rPr>
      </w:pPr>
      <w:r>
        <w:rPr>
          <w:rFonts w:hint="eastAsia" w:ascii="宋体" w:hAnsi="宋体" w:cs="宋体"/>
          <w:b/>
          <w:bCs/>
          <w:color w:val="000000"/>
          <w:szCs w:val="21"/>
        </w:rPr>
        <w:t>　　“没有平台组织，艺术家难以长周期、大投入地进行集体主题创作。”广东画院专职画家关坚参与了从2021年《南国的风》到今年《锦绣湾区》的集体创作，这让他看到平台的作用。据林蓝介绍，目前广东画院与广州美院、广州画院、广州雕塑院实现四院联动对接，以广东省美术家协会成立的广东国家主题性美术创作研究中心为核心，联动四院分别建立国家主题性美术创作研究中心，同时调动各地市基层主旋律创作的队伍。</w:t>
      </w:r>
    </w:p>
    <w:p w14:paraId="6BA4084B">
      <w:pPr>
        <w:spacing w:line="360" w:lineRule="exact"/>
        <w:rPr>
          <w:rFonts w:hint="eastAsia" w:ascii="宋体" w:hAnsi="宋体" w:cs="宋体"/>
          <w:b/>
          <w:bCs/>
          <w:color w:val="000000"/>
          <w:szCs w:val="21"/>
        </w:rPr>
      </w:pPr>
      <w:r>
        <w:rPr>
          <w:rFonts w:hint="eastAsia" w:ascii="宋体" w:hAnsi="宋体" w:cs="宋体"/>
          <w:b/>
          <w:bCs/>
          <w:color w:val="000000"/>
          <w:szCs w:val="21"/>
        </w:rPr>
        <w:t>　　在创作现场可以看到众多80后、90后画家的身影。如深圳画院专职画家贺海锋，因擅长城市山水，被特邀参加《锦绣湾区》创作，并担纲创作主力；潮州画院创作室主任陈少群、广东轻工职业技术大学教师杨国强则因油画创作所长，加入《文脉薪传——香江大营救》的创作团队，等等。</w:t>
      </w:r>
    </w:p>
    <w:p w14:paraId="72DBBA04">
      <w:pPr>
        <w:spacing w:before="156" w:beforeLines="50" w:after="156" w:afterLines="50" w:line="360" w:lineRule="exact"/>
        <w:rPr>
          <w:rFonts w:hint="eastAsia" w:ascii="宋体" w:hAnsi="宋体" w:cs="宋体"/>
          <w:b/>
          <w:bCs/>
          <w:color w:val="000000"/>
          <w:szCs w:val="21"/>
        </w:rPr>
      </w:pPr>
      <w:r>
        <w:rPr>
          <w:rFonts w:hint="eastAsia" w:ascii="宋体" w:hAnsi="宋体" w:cs="宋体"/>
          <w:b/>
          <w:bCs/>
          <w:color w:val="000000"/>
          <w:szCs w:val="21"/>
        </w:rPr>
        <w:t>　</w:t>
      </w:r>
      <w:r>
        <w:rPr>
          <w:rFonts w:hint="eastAsia" w:ascii="宋体" w:hAnsi="宋体" w:cs="宋体"/>
          <w:b/>
          <w:bCs/>
          <w:color w:val="000000"/>
          <w:sz w:val="28"/>
          <w:szCs w:val="28"/>
        </w:rPr>
        <w:t>　关键词4：传统</w:t>
      </w:r>
    </w:p>
    <w:p w14:paraId="1F4D8D18">
      <w:pPr>
        <w:spacing w:line="360" w:lineRule="exact"/>
        <w:rPr>
          <w:rFonts w:hint="eastAsia" w:ascii="宋体" w:hAnsi="宋体" w:cs="宋体"/>
          <w:b/>
          <w:bCs/>
          <w:color w:val="000000"/>
          <w:szCs w:val="21"/>
        </w:rPr>
      </w:pPr>
      <w:r>
        <w:rPr>
          <w:rFonts w:hint="eastAsia" w:ascii="宋体" w:hAnsi="宋体" w:cs="宋体"/>
          <w:b/>
          <w:bCs/>
          <w:color w:val="000000"/>
          <w:szCs w:val="21"/>
        </w:rPr>
        <w:t>　　在这次探访中，多位艺术家都不约而同地提到了岭南画学在集体创作上的悠久传统。如蔡拥华就表示，《大美天山》创作继承岭南画派历史传统，向傅抱石、关山月的《江山如此多娇》及广州美术学院国画系师生创作的《向海洋宣战》等经典致敬。</w:t>
      </w:r>
    </w:p>
    <w:p w14:paraId="67B6ED9F">
      <w:pPr>
        <w:spacing w:line="360" w:lineRule="exact"/>
        <w:rPr>
          <w:rFonts w:hint="eastAsia" w:ascii="宋体" w:hAnsi="宋体" w:cs="宋体"/>
          <w:b/>
          <w:bCs/>
          <w:color w:val="000000"/>
          <w:szCs w:val="21"/>
        </w:rPr>
      </w:pPr>
      <w:r>
        <w:rPr>
          <w:rFonts w:hint="eastAsia" w:ascii="宋体" w:hAnsi="宋体" w:cs="宋体"/>
          <w:b/>
          <w:bCs/>
          <w:color w:val="000000"/>
          <w:szCs w:val="21"/>
        </w:rPr>
        <w:t>　　“集体创作不是加法而是乘法，不是物理作用，是化学反应。”林蓝依然记得自己在学生时代第一次看到上世纪六十年代的经典作品《向海洋宣战》时内心的感受：画面上没有署任何一个具体作者名字，师生群体怀着纯真的热情，专注投入创作，扑面而来的是一股集体创作所产生的那种巨大的能量，气势恢宏却情感质朴。</w:t>
      </w:r>
    </w:p>
    <w:p w14:paraId="3A58B59D">
      <w:pPr>
        <w:spacing w:line="360" w:lineRule="exact"/>
        <w:rPr>
          <w:rFonts w:hint="eastAsia" w:ascii="宋体" w:hAnsi="宋体" w:cs="宋体"/>
          <w:b/>
          <w:bCs/>
          <w:color w:val="000000"/>
          <w:szCs w:val="21"/>
        </w:rPr>
      </w:pPr>
      <w:r>
        <w:rPr>
          <w:rFonts w:hint="eastAsia" w:ascii="宋体" w:hAnsi="宋体" w:cs="宋体"/>
          <w:b/>
          <w:bCs/>
          <w:color w:val="000000"/>
          <w:szCs w:val="21"/>
        </w:rPr>
        <w:t>　　上世纪六七十年代，广东美术独辟蹊径，用充满生活气息、清新自然的艺术语言来反映时代主题，涌现出了汤小铭、林墉、陈衍宁、伍启中等代表性画家，形成了广东画坛“四大金刚”和美术创作的“广东方阵”。他们在极端投入的状态下，充满激情地创作出一批优秀的主旋律主题性作品，留下了时代经典。</w:t>
      </w:r>
    </w:p>
    <w:p w14:paraId="4B66B95F">
      <w:pPr>
        <w:spacing w:line="360" w:lineRule="exact"/>
        <w:rPr>
          <w:rFonts w:hint="eastAsia" w:ascii="宋体" w:hAnsi="宋体" w:cs="宋体"/>
          <w:b/>
          <w:bCs/>
          <w:color w:val="000000"/>
          <w:szCs w:val="21"/>
        </w:rPr>
      </w:pPr>
      <w:r>
        <w:rPr>
          <w:rFonts w:hint="eastAsia" w:ascii="宋体" w:hAnsi="宋体" w:cs="宋体"/>
          <w:b/>
          <w:bCs/>
          <w:color w:val="000000"/>
          <w:szCs w:val="21"/>
        </w:rPr>
        <w:t>　　“我至今记得他们穿着白背心，汗流浃背，丢下饭碗就画的场景。”作为见证者，林蓝对父辈们的极致投入印象尤深。“在他们看来，画画不意味着个人，不意味着名利，心无旁骛地投入艺术创作，画好一张画才是最重要的。”林蓝说：“回顾前辈们对自身艺术理想的不懈求索，我们今天确需努力。不同时代有不同的责任，但不同时代也有同样的担当，那就是我们要有创作时代史诗的雄心。”</w:t>
      </w:r>
    </w:p>
    <w:p w14:paraId="1C04344A">
      <w:pPr>
        <w:spacing w:line="360" w:lineRule="exact"/>
        <w:rPr>
          <w:rFonts w:hint="eastAsia" w:ascii="宋体" w:hAnsi="宋体" w:cs="宋体"/>
          <w:b/>
          <w:bCs/>
          <w:color w:val="000000"/>
          <w:szCs w:val="21"/>
        </w:rPr>
      </w:pPr>
    </w:p>
    <w:p w14:paraId="6051F242">
      <w:pPr>
        <w:spacing w:line="360" w:lineRule="exact"/>
        <w:rPr>
          <w:rFonts w:hint="eastAsia" w:ascii="宋体" w:hAnsi="宋体" w:cs="宋体"/>
          <w:b/>
          <w:bCs/>
          <w:color w:val="000000"/>
          <w:szCs w:val="21"/>
        </w:rPr>
      </w:pPr>
    </w:p>
    <w:p w14:paraId="6CD01D08">
      <w:pPr>
        <w:spacing w:line="360" w:lineRule="exact"/>
        <w:rPr>
          <w:rFonts w:hint="eastAsia" w:ascii="宋体" w:hAnsi="宋体" w:cs="宋体"/>
          <w:b/>
          <w:bCs/>
          <w:color w:val="000000"/>
          <w:szCs w:val="21"/>
        </w:rPr>
      </w:pPr>
    </w:p>
    <w:p w14:paraId="3DD886C1">
      <w:pPr>
        <w:spacing w:line="360" w:lineRule="exact"/>
        <w:rPr>
          <w:rFonts w:hint="eastAsia" w:ascii="宋体" w:hAnsi="宋体" w:cs="宋体"/>
          <w:b/>
          <w:bCs/>
          <w:color w:val="000000"/>
          <w:szCs w:val="21"/>
        </w:rPr>
      </w:pPr>
    </w:p>
    <w:p w14:paraId="003BB194">
      <w:pPr>
        <w:spacing w:line="360" w:lineRule="exact"/>
        <w:rPr>
          <w:rFonts w:hint="eastAsia" w:ascii="宋体" w:hAnsi="宋体" w:cs="宋体"/>
          <w:b/>
          <w:bCs/>
          <w:color w:val="000000"/>
          <w:szCs w:val="21"/>
        </w:rPr>
      </w:pPr>
      <w:r>
        <w:rPr>
          <w:rFonts w:hint="eastAsia" w:ascii="华文中宋" w:hAnsi="华文中宋" w:eastAsia="华文中宋" w:cs="宋体"/>
          <w:b/>
          <w:bCs/>
          <w:color w:val="000000"/>
          <w:sz w:val="36"/>
          <w:szCs w:val="36"/>
        </w:rPr>
        <w:t>人文周刊·七杯茶</w:t>
      </w:r>
    </w:p>
    <w:p w14:paraId="70969604">
      <w:pPr>
        <w:spacing w:line="360" w:lineRule="exact"/>
        <w:rPr>
          <w:rFonts w:hint="eastAsia" w:ascii="宋体" w:hAnsi="宋体" w:cs="宋体"/>
          <w:b/>
          <w:bCs/>
          <w:color w:val="000000"/>
          <w:szCs w:val="21"/>
        </w:rPr>
      </w:pPr>
      <w:r>
        <w:rPr>
          <w:rFonts w:hint="eastAsia" w:ascii="宋体" w:hAnsi="宋体" w:cs="宋体"/>
          <w:b/>
          <w:bCs/>
          <w:color w:val="000000"/>
          <w:szCs w:val="21"/>
        </w:rPr>
        <w:t>《夜过瓦尔登湖》</w:t>
      </w:r>
    </w:p>
    <w:p w14:paraId="63682B7B">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宋明炜（美国韦尔斯利学院讲席教授）</w:t>
      </w:r>
    </w:p>
    <w:p w14:paraId="283A5D5D">
      <w:pPr>
        <w:spacing w:line="360" w:lineRule="exact"/>
        <w:rPr>
          <w:rFonts w:hint="eastAsia" w:ascii="宋体" w:hAnsi="宋体" w:cs="宋体"/>
          <w:b/>
          <w:bCs/>
          <w:color w:val="000000"/>
          <w:szCs w:val="21"/>
        </w:rPr>
      </w:pPr>
      <w:r>
        <w:rPr>
          <w:rFonts w:hint="eastAsia" w:ascii="宋体" w:hAnsi="宋体" w:cs="宋体"/>
          <w:b/>
          <w:bCs/>
          <w:color w:val="000000"/>
          <w:szCs w:val="21"/>
        </w:rPr>
        <w:t>　　梭罗的时代过去了快200年，瓦尔登湖在白天已不显得特殊。盛夏的日子里，附近居民来这里游泳、划船，湖靠近公路的这边还铺了人造沙滩，嘈杂之声让来“朝拜”的香客们错愕不已。</w:t>
      </w:r>
    </w:p>
    <w:p w14:paraId="7C1262BA">
      <w:pPr>
        <w:spacing w:line="360" w:lineRule="exact"/>
        <w:rPr>
          <w:rFonts w:hint="eastAsia" w:ascii="宋体" w:hAnsi="宋体" w:cs="宋体"/>
          <w:b/>
          <w:bCs/>
          <w:color w:val="000000"/>
          <w:szCs w:val="21"/>
        </w:rPr>
      </w:pPr>
      <w:r>
        <w:rPr>
          <w:rFonts w:hint="eastAsia" w:ascii="宋体" w:hAnsi="宋体" w:cs="宋体"/>
          <w:b/>
          <w:bCs/>
          <w:color w:val="000000"/>
          <w:szCs w:val="21"/>
        </w:rPr>
        <w:t>　　走进深林，梭罗小屋也已经没有踪迹，只留下一个浅浅的考古现场。停车场旁边的复制小屋是大家打卡、拍照之地，瓦尔登湖重新回到波士顿郊区乡亲们的生活世界，并不显出特殊之处。只是瓦尔登湖的水比附近其他的冰山湖更幽深，不知是因为湖水更深，还是因为梭罗给了它灵魂。</w:t>
      </w:r>
    </w:p>
    <w:p w14:paraId="2359C487">
      <w:pPr>
        <w:spacing w:line="360" w:lineRule="exact"/>
        <w:rPr>
          <w:rFonts w:hint="eastAsia" w:ascii="宋体" w:hAnsi="宋体" w:cs="宋体"/>
          <w:b/>
          <w:bCs/>
          <w:color w:val="000000"/>
          <w:szCs w:val="21"/>
        </w:rPr>
      </w:pPr>
      <w:r>
        <w:rPr>
          <w:rFonts w:hint="eastAsia" w:ascii="宋体" w:hAnsi="宋体" w:cs="宋体"/>
          <w:b/>
          <w:bCs/>
          <w:color w:val="000000"/>
          <w:szCs w:val="21"/>
        </w:rPr>
        <w:t>　　夜晚，开车过来，听不到一点人间的声音。站在湖边，可以看见萤火虫，周遭此起彼伏的虫鸣、鸟鸣，森林里枝叶摇摆，索索沙沙，不知什么动物从山坡上跑下来，进水时却悄然无声。</w:t>
      </w:r>
    </w:p>
    <w:p w14:paraId="1C917A61">
      <w:pPr>
        <w:spacing w:line="360" w:lineRule="exact"/>
        <w:rPr>
          <w:rFonts w:hint="eastAsia" w:ascii="宋体" w:hAnsi="宋体" w:cs="宋体"/>
          <w:b/>
          <w:bCs/>
          <w:color w:val="000000"/>
          <w:szCs w:val="21"/>
        </w:rPr>
      </w:pPr>
      <w:r>
        <w:rPr>
          <w:rFonts w:hint="eastAsia" w:ascii="宋体" w:hAnsi="宋体" w:cs="宋体"/>
          <w:b/>
          <w:bCs/>
          <w:color w:val="000000"/>
          <w:szCs w:val="21"/>
        </w:rPr>
        <w:t>　　在湖边站了一会儿，月色让万物渐渐有了轮廓，林间吹来的是湿润和凉爽的风。一个人站很久，也不觉得孤独。</w:t>
      </w:r>
    </w:p>
    <w:p w14:paraId="4E1911B5">
      <w:pPr>
        <w:spacing w:line="360" w:lineRule="exact"/>
        <w:rPr>
          <w:rFonts w:hint="eastAsia" w:ascii="宋体" w:hAnsi="宋体" w:cs="宋体"/>
          <w:b/>
          <w:bCs/>
          <w:color w:val="000000"/>
          <w:szCs w:val="21"/>
        </w:rPr>
      </w:pPr>
      <w:r>
        <w:rPr>
          <w:rFonts w:hint="eastAsia" w:ascii="宋体" w:hAnsi="宋体" w:cs="宋体"/>
          <w:b/>
          <w:bCs/>
          <w:color w:val="000000"/>
          <w:szCs w:val="21"/>
        </w:rPr>
        <w:t>　　它还是一个荒野的湖。此时此刻，是一个人的瓦尔登湖，与梭罗可以共享的一个精神上自由自在的时刻。这样想的肯定不只我一个人——不远处停着另一辆车，也是全无声息。</w:t>
      </w:r>
    </w:p>
    <w:p w14:paraId="6C69C967">
      <w:pPr>
        <w:spacing w:line="360" w:lineRule="exact"/>
        <w:rPr>
          <w:rFonts w:hint="eastAsia" w:ascii="宋体" w:hAnsi="宋体" w:cs="宋体"/>
          <w:b/>
          <w:bCs/>
          <w:color w:val="000000"/>
          <w:szCs w:val="21"/>
        </w:rPr>
      </w:pPr>
    </w:p>
    <w:p w14:paraId="59812AE0">
      <w:pPr>
        <w:spacing w:line="360" w:lineRule="exact"/>
        <w:rPr>
          <w:rFonts w:hint="eastAsia" w:ascii="宋体" w:hAnsi="宋体" w:cs="宋体"/>
          <w:b/>
          <w:bCs/>
          <w:color w:val="000000"/>
          <w:szCs w:val="21"/>
        </w:rPr>
      </w:pPr>
    </w:p>
    <w:p w14:paraId="52B71954">
      <w:pPr>
        <w:spacing w:line="360" w:lineRule="exact"/>
        <w:rPr>
          <w:rFonts w:hint="eastAsia" w:ascii="宋体" w:hAnsi="宋体" w:cs="宋体"/>
          <w:b/>
          <w:bCs/>
          <w:color w:val="000000"/>
          <w:szCs w:val="21"/>
        </w:rPr>
      </w:pPr>
      <w:r>
        <w:rPr>
          <w:rFonts w:hint="eastAsia" w:ascii="宋体" w:hAnsi="宋体" w:cs="宋体"/>
          <w:b/>
          <w:bCs/>
          <w:color w:val="000000"/>
          <w:szCs w:val="21"/>
        </w:rPr>
        <w:t>《为何写不出好评论？》</w:t>
      </w:r>
    </w:p>
    <w:p w14:paraId="18DA9907">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曹林（华中科技大学新传学院教授）</w:t>
      </w:r>
    </w:p>
    <w:p w14:paraId="0A53CDC3">
      <w:pPr>
        <w:spacing w:line="360" w:lineRule="exact"/>
        <w:rPr>
          <w:rFonts w:hint="eastAsia" w:ascii="宋体" w:hAnsi="宋体" w:cs="宋体"/>
          <w:b/>
          <w:bCs/>
          <w:color w:val="000000"/>
          <w:szCs w:val="21"/>
        </w:rPr>
      </w:pPr>
      <w:r>
        <w:rPr>
          <w:rFonts w:hint="eastAsia" w:ascii="宋体" w:hAnsi="宋体" w:cs="宋体"/>
          <w:b/>
          <w:bCs/>
          <w:color w:val="000000"/>
          <w:szCs w:val="21"/>
        </w:rPr>
        <w:t>　　经常有学生问我“思辨”的精准定义，其实，思辨这个词本身就带着“反定义”“反本质主义”的自由调性，很难给出一个将其框定在“语词囚笼”中的教科书般定义。我对思辨的描述是：一种觉得某件事、某个道理、某个结论不是那么理所当然的问题感。费斯廷格的认知失调理论认为，人在认知失调时有消除冲突和失调的本能——当觉得一件事不是那么理所当然时，就会寻求新的理所当然感，这个过程就是思辨。</w:t>
      </w:r>
    </w:p>
    <w:p w14:paraId="2243C649">
      <w:pPr>
        <w:spacing w:line="360" w:lineRule="exact"/>
        <w:rPr>
          <w:rFonts w:hint="eastAsia" w:ascii="宋体" w:hAnsi="宋体" w:cs="宋体"/>
          <w:b/>
          <w:bCs/>
          <w:color w:val="000000"/>
          <w:szCs w:val="21"/>
        </w:rPr>
      </w:pPr>
      <w:r>
        <w:rPr>
          <w:rFonts w:hint="eastAsia" w:ascii="宋体" w:hAnsi="宋体" w:cs="宋体"/>
          <w:b/>
          <w:bCs/>
          <w:color w:val="000000"/>
          <w:szCs w:val="21"/>
        </w:rPr>
        <w:t>　　一个人为何缺乏想法，认知肤浅，写不出让人眼前一亮的好评论？就在于脑子里的理所当然太多了，冻结在人云亦云、他者所灌输的理所当然中，面对一则材料，一个道理，很容易就丝滑地奔向那个未经自己思考的理所当然。脑子里全是理所当然的结论——这就是很多学者所批评的“三无现象”：无问题、无想法、无论证。</w:t>
      </w:r>
    </w:p>
    <w:p w14:paraId="229B9011">
      <w:pPr>
        <w:spacing w:line="360" w:lineRule="exact"/>
        <w:rPr>
          <w:rFonts w:hint="eastAsia" w:ascii="宋体" w:hAnsi="宋体" w:cs="宋体"/>
          <w:b/>
          <w:bCs/>
          <w:color w:val="000000"/>
          <w:szCs w:val="21"/>
        </w:rPr>
      </w:pPr>
      <w:r>
        <w:rPr>
          <w:rFonts w:hint="eastAsia" w:ascii="宋体" w:hAnsi="宋体" w:cs="宋体"/>
          <w:b/>
          <w:bCs/>
          <w:color w:val="000000"/>
          <w:szCs w:val="21"/>
        </w:rPr>
        <w:t>　　写作文为何写不到考试要求所需要的800-1000字？理所当然的结论，几句话就写完了，撑不起800字啊。</w:t>
      </w:r>
    </w:p>
    <w:p w14:paraId="44F2919A">
      <w:pPr>
        <w:spacing w:line="360" w:lineRule="exact"/>
        <w:rPr>
          <w:rFonts w:hint="eastAsia" w:ascii="宋体" w:hAnsi="宋体" w:cs="宋体"/>
          <w:b/>
          <w:bCs/>
          <w:color w:val="000000"/>
          <w:szCs w:val="21"/>
        </w:rPr>
      </w:pPr>
      <w:r>
        <w:rPr>
          <w:rFonts w:hint="eastAsia" w:ascii="宋体" w:hAnsi="宋体" w:cs="宋体"/>
          <w:b/>
          <w:bCs/>
          <w:color w:val="000000"/>
          <w:szCs w:val="21"/>
        </w:rPr>
        <w:t>　　作文为何不能在竞争中脱颖而出？因为这个“理所当然”的观念水位太低，未能在批判性思维和思辨的检验下，去迈向较高的观念水位。好的文章，拼的不是字词文采，而是认知的水位。要打破浅层的理所当然，在思辨中让一个道理迈上更高的水位！</w:t>
      </w:r>
    </w:p>
    <w:p w14:paraId="3F89A722">
      <w:pPr>
        <w:spacing w:line="360" w:lineRule="exact"/>
        <w:rPr>
          <w:rFonts w:hint="eastAsia" w:ascii="宋体" w:hAnsi="宋体" w:cs="宋体"/>
          <w:b/>
          <w:bCs/>
          <w:color w:val="000000"/>
          <w:szCs w:val="21"/>
        </w:rPr>
      </w:pPr>
    </w:p>
    <w:p w14:paraId="0618C00B">
      <w:pPr>
        <w:spacing w:line="360" w:lineRule="exact"/>
        <w:rPr>
          <w:rFonts w:hint="eastAsia" w:ascii="宋体" w:hAnsi="宋体" w:cs="宋体"/>
          <w:b/>
          <w:bCs/>
          <w:color w:val="000000"/>
          <w:szCs w:val="21"/>
        </w:rPr>
      </w:pPr>
    </w:p>
    <w:p w14:paraId="1EDDA6A2">
      <w:pPr>
        <w:spacing w:line="360" w:lineRule="exact"/>
        <w:rPr>
          <w:rFonts w:hint="eastAsia" w:ascii="宋体" w:hAnsi="宋体" w:cs="宋体"/>
          <w:b/>
          <w:bCs/>
          <w:color w:val="000000"/>
          <w:szCs w:val="21"/>
        </w:rPr>
      </w:pPr>
      <w:r>
        <w:rPr>
          <w:rFonts w:hint="eastAsia" w:ascii="宋体" w:hAnsi="宋体" w:cs="宋体"/>
          <w:b/>
          <w:bCs/>
          <w:color w:val="000000"/>
          <w:szCs w:val="21"/>
        </w:rPr>
        <w:t>《“独乐乐不如众乐乐”》</w:t>
      </w:r>
    </w:p>
    <w:p w14:paraId="174A5B33">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尤今（新加坡作家）</w:t>
      </w:r>
    </w:p>
    <w:p w14:paraId="09DAC57F">
      <w:pPr>
        <w:spacing w:line="360" w:lineRule="exact"/>
        <w:rPr>
          <w:rFonts w:hint="eastAsia" w:ascii="宋体" w:hAnsi="宋体" w:cs="宋体"/>
          <w:b/>
          <w:bCs/>
          <w:color w:val="000000"/>
          <w:szCs w:val="21"/>
        </w:rPr>
      </w:pPr>
      <w:r>
        <w:rPr>
          <w:rFonts w:hint="eastAsia" w:ascii="宋体" w:hAnsi="宋体" w:cs="宋体"/>
          <w:b/>
          <w:bCs/>
          <w:color w:val="000000"/>
          <w:szCs w:val="21"/>
        </w:rPr>
        <w:t>　　在热得连苍蝇都飞不动的夏天，我们来到阿尔及利亚撒哈拉沙漠边缘的城市比斯克拉兰登花园。</w:t>
      </w:r>
    </w:p>
    <w:p w14:paraId="66CE12C4">
      <w:pPr>
        <w:spacing w:line="360" w:lineRule="exact"/>
        <w:rPr>
          <w:rFonts w:hint="eastAsia" w:ascii="宋体" w:hAnsi="宋体" w:cs="宋体"/>
          <w:b/>
          <w:bCs/>
          <w:color w:val="000000"/>
          <w:szCs w:val="21"/>
        </w:rPr>
      </w:pPr>
      <w:r>
        <w:rPr>
          <w:rFonts w:hint="eastAsia" w:ascii="宋体" w:hAnsi="宋体" w:cs="宋体"/>
          <w:b/>
          <w:bCs/>
          <w:color w:val="000000"/>
          <w:szCs w:val="21"/>
        </w:rPr>
        <w:t>　　漫步在这片占地约五公顷的园地，惊喜地看到了椰子树、香蕉树、棕榈、榕树、竹子、九重葛、金合欢等热带植物葱葱郁郁地生长，蔚成了缤纷亮丽的面貌。</w:t>
      </w:r>
    </w:p>
    <w:p w14:paraId="091C15B6">
      <w:pPr>
        <w:spacing w:line="360" w:lineRule="exact"/>
        <w:rPr>
          <w:rFonts w:hint="eastAsia" w:ascii="宋体" w:hAnsi="宋体" w:cs="宋体"/>
          <w:b/>
          <w:bCs/>
          <w:color w:val="000000"/>
          <w:szCs w:val="21"/>
        </w:rPr>
      </w:pPr>
      <w:r>
        <w:rPr>
          <w:rFonts w:hint="eastAsia" w:ascii="宋体" w:hAnsi="宋体" w:cs="宋体"/>
          <w:b/>
          <w:bCs/>
          <w:color w:val="000000"/>
          <w:szCs w:val="21"/>
        </w:rPr>
        <w:t>　　在法国殖民时期，法国贵族朗格维尔伯爵于1872年在比斯克拉贫瘠的黄土中播下一个近乎不可能的梦想——从世界各地引进多种地中海和热带植物，细心培育，使它们在这片渴望雨露的干旱土地上扎根、繁盛。</w:t>
      </w:r>
    </w:p>
    <w:p w14:paraId="76A519F2">
      <w:pPr>
        <w:spacing w:line="360" w:lineRule="exact"/>
        <w:rPr>
          <w:rFonts w:hint="eastAsia" w:ascii="宋体" w:hAnsi="宋体" w:cs="宋体"/>
          <w:b/>
          <w:bCs/>
          <w:color w:val="000000"/>
          <w:szCs w:val="21"/>
        </w:rPr>
      </w:pPr>
      <w:r>
        <w:rPr>
          <w:rFonts w:hint="eastAsia" w:ascii="宋体" w:hAnsi="宋体" w:cs="宋体"/>
          <w:b/>
          <w:bCs/>
          <w:color w:val="000000"/>
          <w:szCs w:val="21"/>
        </w:rPr>
        <w:t>　　1955年，朗格维尔伯爵将兰登花园无偿捐赠给比斯克拉市政府，并向公众开放。彰显出“独乐乐不如众乐乐”的仁心。</w:t>
      </w:r>
    </w:p>
    <w:p w14:paraId="441BF09E">
      <w:pPr>
        <w:spacing w:line="360" w:lineRule="exact"/>
        <w:rPr>
          <w:rFonts w:hint="eastAsia" w:ascii="宋体" w:hAnsi="宋体" w:cs="宋体"/>
          <w:b/>
          <w:bCs/>
          <w:color w:val="000000"/>
          <w:szCs w:val="21"/>
        </w:rPr>
      </w:pPr>
      <w:r>
        <w:rPr>
          <w:rFonts w:hint="eastAsia" w:ascii="宋体" w:hAnsi="宋体" w:cs="宋体"/>
          <w:b/>
          <w:bCs/>
          <w:color w:val="000000"/>
          <w:szCs w:val="21"/>
        </w:rPr>
        <w:t>　　这天，徜徉于兰登花园，看到欣欣向荣的植物，遥想朗格维尔伯爵当年美丽远大的宏愿与无私分享的襟怀，深为感动。</w:t>
      </w:r>
    </w:p>
    <w:p w14:paraId="7EEAB510">
      <w:pPr>
        <w:spacing w:line="360" w:lineRule="exact"/>
        <w:rPr>
          <w:rFonts w:hint="eastAsia" w:ascii="宋体" w:hAnsi="宋体" w:cs="宋体"/>
          <w:b/>
          <w:bCs/>
          <w:color w:val="000000"/>
          <w:szCs w:val="21"/>
        </w:rPr>
      </w:pPr>
    </w:p>
    <w:p w14:paraId="61BF7159">
      <w:pPr>
        <w:spacing w:line="360" w:lineRule="exact"/>
        <w:rPr>
          <w:rFonts w:hint="eastAsia" w:ascii="宋体" w:hAnsi="宋体" w:cs="宋体"/>
          <w:b/>
          <w:bCs/>
          <w:color w:val="000000"/>
          <w:szCs w:val="21"/>
        </w:rPr>
      </w:pPr>
    </w:p>
    <w:p w14:paraId="0D311496">
      <w:pPr>
        <w:spacing w:line="360" w:lineRule="exact"/>
        <w:rPr>
          <w:rFonts w:hint="eastAsia" w:ascii="宋体" w:hAnsi="宋体" w:cs="宋体"/>
          <w:b/>
          <w:bCs/>
          <w:color w:val="000000"/>
          <w:szCs w:val="21"/>
        </w:rPr>
      </w:pPr>
      <w:r>
        <w:rPr>
          <w:rFonts w:hint="eastAsia" w:ascii="宋体" w:hAnsi="宋体" w:cs="宋体"/>
          <w:b/>
          <w:bCs/>
          <w:color w:val="000000"/>
          <w:szCs w:val="21"/>
        </w:rPr>
        <w:t>《1984年饶平的教育新规》</w:t>
      </w:r>
    </w:p>
    <w:p w14:paraId="210E8899">
      <w:pPr>
        <w:spacing w:line="360" w:lineRule="exact"/>
        <w:rPr>
          <w:rFonts w:hint="eastAsia" w:ascii="宋体" w:hAnsi="宋体" w:cs="宋体"/>
          <w:b/>
          <w:bCs/>
          <w:color w:val="000000"/>
          <w:szCs w:val="21"/>
        </w:rPr>
      </w:pPr>
      <w:r>
        <w:rPr>
          <w:rFonts w:hint="eastAsia" w:ascii="宋体" w:hAnsi="宋体" w:cs="宋体"/>
          <w:b/>
          <w:bCs/>
          <w:color w:val="000000"/>
          <w:szCs w:val="21"/>
        </w:rPr>
        <w:t>杨早（中国社科院文学研究所研究员）</w:t>
      </w:r>
    </w:p>
    <w:p w14:paraId="6CB95C70">
      <w:pPr>
        <w:spacing w:line="360" w:lineRule="exact"/>
        <w:rPr>
          <w:rFonts w:hint="eastAsia" w:ascii="宋体" w:hAnsi="宋体" w:cs="宋体"/>
          <w:b/>
          <w:bCs/>
          <w:color w:val="000000"/>
          <w:szCs w:val="21"/>
        </w:rPr>
      </w:pPr>
      <w:r>
        <w:rPr>
          <w:rFonts w:hint="eastAsia" w:ascii="宋体" w:hAnsi="宋体" w:cs="宋体"/>
          <w:b/>
          <w:bCs/>
          <w:color w:val="000000"/>
          <w:szCs w:val="21"/>
        </w:rPr>
        <w:t>　　广东省饶平县新圩区霞光乡在1984年开始实行奖学金制度，对考进中学、大学的发给奖金，对学龄青少年有条件入学而不入学读书的，则对其家长罚款。这样做以后，这个乡适龄儿童入学率达百分之百。</w:t>
      </w:r>
    </w:p>
    <w:p w14:paraId="3B98DB67">
      <w:pPr>
        <w:spacing w:line="360" w:lineRule="exact"/>
        <w:rPr>
          <w:rFonts w:hint="eastAsia" w:ascii="宋体" w:hAnsi="宋体" w:cs="宋体"/>
          <w:b/>
          <w:bCs/>
          <w:color w:val="000000"/>
          <w:szCs w:val="21"/>
        </w:rPr>
      </w:pPr>
      <w:r>
        <w:rPr>
          <w:rFonts w:hint="eastAsia" w:ascii="宋体" w:hAnsi="宋体" w:cs="宋体"/>
          <w:b/>
          <w:bCs/>
          <w:color w:val="000000"/>
          <w:szCs w:val="21"/>
        </w:rPr>
        <w:t>　　霞光乡除了从乡村集体办的企业中拨出款项兴办幼儿园和小学各一所外，从1984年开始实行奖学金制度，对女孩子入学还特别实行重奖。这项制度规定，凡是考上初中的，男学生奖30元，女学生奖100元；考上高中的男学生奖60元，女学生奖120元；考上大学的男学生奖400元，女学生奖500元。饶平对男女学生的区别对待也充分说明了该地区的性别歧视状况。</w:t>
      </w:r>
    </w:p>
    <w:p w14:paraId="21E68795">
      <w:pPr>
        <w:spacing w:line="360" w:lineRule="exact"/>
        <w:rPr>
          <w:rFonts w:hint="eastAsia" w:ascii="宋体" w:hAnsi="宋体" w:cs="宋体"/>
          <w:b/>
          <w:bCs/>
          <w:color w:val="000000"/>
          <w:szCs w:val="21"/>
        </w:rPr>
      </w:pPr>
      <w:r>
        <w:rPr>
          <w:rFonts w:hint="eastAsia" w:ascii="宋体" w:hAnsi="宋体" w:cs="宋体"/>
          <w:b/>
          <w:bCs/>
          <w:color w:val="000000"/>
          <w:szCs w:val="21"/>
        </w:rPr>
        <w:t>　　霞光乡同时规定：年满四岁至十六岁的孩子，如果家长不送入幼儿园和学校读书的，每人罚款100元，由其家长承担；未满16岁的不给安排到乡村办企业工作。</w:t>
      </w:r>
    </w:p>
    <w:p w14:paraId="23EC257D">
      <w:pPr>
        <w:spacing w:line="360" w:lineRule="exact"/>
        <w:rPr>
          <w:rFonts w:hint="eastAsia" w:ascii="宋体" w:hAnsi="宋体" w:cs="宋体"/>
          <w:b/>
          <w:bCs/>
          <w:color w:val="000000"/>
          <w:szCs w:val="21"/>
        </w:rPr>
      </w:pPr>
    </w:p>
    <w:p w14:paraId="3566F564">
      <w:pPr>
        <w:spacing w:line="360" w:lineRule="exact"/>
        <w:rPr>
          <w:rFonts w:hint="eastAsia" w:ascii="宋体" w:hAnsi="宋体" w:cs="宋体"/>
          <w:b/>
          <w:bCs/>
          <w:color w:val="000000"/>
          <w:szCs w:val="21"/>
        </w:rPr>
      </w:pPr>
      <w:r>
        <w:rPr>
          <w:rFonts w:hint="eastAsia" w:ascii="宋体" w:hAnsi="宋体" w:cs="宋体"/>
          <w:b/>
          <w:bCs/>
          <w:color w:val="000000"/>
          <w:szCs w:val="21"/>
        </w:rPr>
        <w:t>《&lt;郑逸梅日记&gt;中的我》</w:t>
      </w:r>
    </w:p>
    <w:p w14:paraId="4196DEED">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陈子善 上海文史研究馆馆员</w:t>
      </w:r>
    </w:p>
    <w:p w14:paraId="29F9C1BF">
      <w:pPr>
        <w:spacing w:line="360" w:lineRule="exact"/>
        <w:rPr>
          <w:rFonts w:hint="eastAsia" w:ascii="宋体" w:hAnsi="宋体" w:cs="宋体"/>
          <w:b/>
          <w:bCs/>
          <w:color w:val="000000"/>
          <w:szCs w:val="21"/>
        </w:rPr>
      </w:pPr>
      <w:r>
        <w:rPr>
          <w:rFonts w:hint="eastAsia" w:ascii="宋体" w:hAnsi="宋体" w:cs="宋体"/>
          <w:b/>
          <w:bCs/>
          <w:color w:val="000000"/>
          <w:szCs w:val="21"/>
        </w:rPr>
        <w:t>　　《郑逸梅日记》由上海大学出版社出版了，厚达850余页，拿在手里沉甸甸的。郑逸梅(1895-1992)是20世纪的文史掌故大家，又有“补白大王”的美誉。</w:t>
      </w:r>
    </w:p>
    <w:p w14:paraId="73B5BA29">
      <w:pPr>
        <w:spacing w:line="360" w:lineRule="exact"/>
        <w:rPr>
          <w:rFonts w:hint="eastAsia" w:ascii="宋体" w:hAnsi="宋体" w:cs="宋体"/>
          <w:b/>
          <w:bCs/>
          <w:color w:val="000000"/>
          <w:szCs w:val="21"/>
        </w:rPr>
      </w:pPr>
      <w:r>
        <w:rPr>
          <w:rFonts w:hint="eastAsia" w:ascii="宋体" w:hAnsi="宋体" w:cs="宋体"/>
          <w:b/>
          <w:bCs/>
          <w:color w:val="000000"/>
          <w:szCs w:val="21"/>
        </w:rPr>
        <w:t>　　郑逸梅记日记始于何时？已不可考。但他当中学教师时就主张“学生每天写日记，认为写日记足以练习写作，这样写熟了，临到作文，也就思路条达，文笔流畅”。这部日记集公布了劫后幸存的他的九年日记，包括民国三年和共和国成立后六年，还有改革开放后的四年，总共十三年日记，另附录《郑逸梅自订年表》。</w:t>
      </w:r>
    </w:p>
    <w:p w14:paraId="10B82086">
      <w:pPr>
        <w:spacing w:line="360" w:lineRule="exact"/>
        <w:rPr>
          <w:rFonts w:hint="eastAsia" w:ascii="宋体" w:hAnsi="宋体" w:cs="宋体"/>
          <w:b/>
          <w:bCs/>
          <w:color w:val="000000"/>
          <w:szCs w:val="21"/>
        </w:rPr>
      </w:pPr>
      <w:r>
        <w:rPr>
          <w:rFonts w:hint="eastAsia" w:ascii="宋体" w:hAnsi="宋体" w:cs="宋体"/>
          <w:b/>
          <w:bCs/>
          <w:color w:val="000000"/>
          <w:szCs w:val="21"/>
        </w:rPr>
        <w:t>　　作为“海派文学”的代表人物，郑逸梅将近一个世纪的笔墨生涯，在他的日记中有大量生动的令人意想不到的记载。我阅读这部日记的感受可用“爱不释手”四个字来形容。</w:t>
      </w:r>
    </w:p>
    <w:p w14:paraId="45EAA089">
      <w:pPr>
        <w:spacing w:line="360" w:lineRule="exact"/>
        <w:rPr>
          <w:rFonts w:hint="eastAsia" w:ascii="宋体" w:hAnsi="宋体" w:cs="宋体"/>
          <w:b/>
          <w:bCs/>
          <w:color w:val="000000"/>
          <w:szCs w:val="21"/>
        </w:rPr>
      </w:pPr>
      <w:r>
        <w:rPr>
          <w:rFonts w:hint="eastAsia" w:ascii="宋体" w:hAnsi="宋体" w:cs="宋体"/>
          <w:b/>
          <w:bCs/>
          <w:color w:val="000000"/>
          <w:szCs w:val="21"/>
        </w:rPr>
        <w:t>　　我1977年曾致函郑老请教注释鲁迅书信的问题，承他不吝指教。我也已写过纪念文章。可惜他1977年的日记不存，无法复按。1980年代我又拜访过他，哪一年记不清了。不料在此书中查出如下一条：1982年“2月10日 阴。修订《书报话旧》。刘惜闇、柳昔卿来访。陈子善来信，复之。”</w:t>
      </w:r>
    </w:p>
    <w:p w14:paraId="1C68925A">
      <w:pPr>
        <w:spacing w:line="360" w:lineRule="exact"/>
        <w:rPr>
          <w:rFonts w:hint="eastAsia" w:ascii="宋体" w:hAnsi="宋体" w:cs="宋体"/>
          <w:b/>
          <w:bCs/>
          <w:color w:val="000000"/>
          <w:szCs w:val="21"/>
        </w:rPr>
      </w:pPr>
      <w:r>
        <w:rPr>
          <w:rFonts w:hint="eastAsia" w:ascii="宋体" w:hAnsi="宋体" w:cs="宋体"/>
          <w:b/>
          <w:bCs/>
          <w:color w:val="000000"/>
          <w:szCs w:val="21"/>
        </w:rPr>
        <w:t>　　郑老的自订年表中，1992年有这样一条：“台湾业强出版社出版《张恨水传》，前言也由我撰写。”这事倒与我直接有关。因我当时正为业强社主编现代作家传记丛书，这篇《前言》正是我恳请郑老写的。不久，郑老就溘然长逝了。</w:t>
      </w:r>
    </w:p>
    <w:p w14:paraId="72C33EAB">
      <w:pPr>
        <w:spacing w:line="360" w:lineRule="exact"/>
        <w:rPr>
          <w:rFonts w:hint="eastAsia" w:ascii="宋体" w:hAnsi="宋体" w:cs="宋体"/>
          <w:b/>
          <w:bCs/>
          <w:color w:val="000000"/>
          <w:szCs w:val="21"/>
        </w:rPr>
      </w:pPr>
    </w:p>
    <w:p w14:paraId="3F396734">
      <w:pPr>
        <w:spacing w:line="360" w:lineRule="exact"/>
        <w:rPr>
          <w:rFonts w:hint="eastAsia" w:ascii="宋体" w:hAnsi="宋体" w:cs="宋体"/>
          <w:b/>
          <w:bCs/>
          <w:color w:val="000000"/>
          <w:szCs w:val="21"/>
        </w:rPr>
      </w:pPr>
    </w:p>
    <w:p w14:paraId="31D6FF3C">
      <w:pPr>
        <w:spacing w:line="360" w:lineRule="exact"/>
        <w:rPr>
          <w:rFonts w:hint="eastAsia" w:ascii="宋体" w:hAnsi="宋体" w:cs="宋体"/>
          <w:b/>
          <w:bCs/>
          <w:color w:val="000000"/>
          <w:szCs w:val="21"/>
        </w:rPr>
      </w:pPr>
      <w:r>
        <w:rPr>
          <w:rFonts w:hint="eastAsia" w:ascii="宋体" w:hAnsi="宋体" w:cs="宋体"/>
          <w:b/>
          <w:bCs/>
          <w:color w:val="000000"/>
          <w:szCs w:val="21"/>
        </w:rPr>
        <w:t>《成吉思汗的守灵人》</w:t>
      </w:r>
    </w:p>
    <w:p w14:paraId="7B239374">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钟红明（上海《收获》杂志执行主编）</w:t>
      </w:r>
    </w:p>
    <w:p w14:paraId="15DA7584">
      <w:pPr>
        <w:spacing w:line="360" w:lineRule="exact"/>
        <w:rPr>
          <w:rFonts w:hint="eastAsia" w:ascii="宋体" w:hAnsi="宋体" w:cs="宋体"/>
          <w:b/>
          <w:bCs/>
          <w:color w:val="000000"/>
          <w:szCs w:val="21"/>
        </w:rPr>
      </w:pPr>
      <w:r>
        <w:rPr>
          <w:rFonts w:hint="eastAsia" w:ascii="宋体" w:hAnsi="宋体" w:cs="宋体"/>
          <w:b/>
          <w:bCs/>
          <w:color w:val="000000"/>
          <w:szCs w:val="21"/>
        </w:rPr>
        <w:t>　　迈过99级象征九十九重天的台阶，尽头是三座蒙古包穹顶的建筑，如雄鹰展翅。正殿高26米，覆盖着黄色琉璃瓦，装饰着蓝色琉璃瓦。这就是鄂尔多斯的成吉思汗陵。因为蒙古族密葬的传统，成吉思汗真正葬在哪里谁也不知道。</w:t>
      </w:r>
    </w:p>
    <w:p w14:paraId="0609E301">
      <w:pPr>
        <w:spacing w:line="360" w:lineRule="exact"/>
        <w:rPr>
          <w:rFonts w:hint="eastAsia" w:ascii="宋体" w:hAnsi="宋体" w:cs="宋体"/>
          <w:b/>
          <w:bCs/>
          <w:color w:val="000000"/>
          <w:szCs w:val="21"/>
        </w:rPr>
      </w:pPr>
      <w:r>
        <w:rPr>
          <w:rFonts w:hint="eastAsia" w:ascii="宋体" w:hAnsi="宋体" w:cs="宋体"/>
          <w:b/>
          <w:bCs/>
          <w:color w:val="000000"/>
          <w:szCs w:val="21"/>
        </w:rPr>
        <w:t>　　1227年，成吉思汗在征伐西夏途中病逝，据说他临终留下遗训：“用白色毡帐供奉我的灵魂，让忠诚的卫士世代守望。祭祀之火永不可灭！”忽必烈于是钦点500户禁卫军后裔，他们就是后来的 “达尔扈特”（意为“神圣使命者”），赋予三项特权：永世不纳赋税、不服兵役；专司祭祀，无需游牧耕作；蒙古各部每年进献牲畜财物（称“九九白食”），保障他们的生计。</w:t>
      </w:r>
    </w:p>
    <w:p w14:paraId="3F81CD1B">
      <w:pPr>
        <w:spacing w:line="360" w:lineRule="exact"/>
        <w:rPr>
          <w:rFonts w:hint="eastAsia" w:ascii="宋体" w:hAnsi="宋体" w:cs="宋体"/>
          <w:b/>
          <w:bCs/>
          <w:color w:val="000000"/>
          <w:szCs w:val="21"/>
        </w:rPr>
      </w:pPr>
      <w:r>
        <w:rPr>
          <w:rFonts w:hint="eastAsia" w:ascii="宋体" w:hAnsi="宋体" w:cs="宋体"/>
          <w:b/>
          <w:bCs/>
          <w:color w:val="000000"/>
          <w:szCs w:val="21"/>
        </w:rPr>
        <w:t>　　1954 年，在周恩来总理特批下，千名达尔扈特人徒步17天，从青海塔尔寺护送灵柩重返鄂尔多斯……达尔扈特人是世袭的，通过父传子、口耳相授，将 37 套祭祀仪轨完整传承至今，按祖规不得经商打工。现在，已经传承到39代，霍洛镇有达尔扈特村，全村约2000人。</w:t>
      </w:r>
    </w:p>
    <w:p w14:paraId="56965048">
      <w:pPr>
        <w:spacing w:line="360" w:lineRule="exact"/>
        <w:rPr>
          <w:rFonts w:hint="eastAsia" w:ascii="宋体" w:hAnsi="宋体" w:cs="宋体"/>
          <w:b/>
          <w:bCs/>
          <w:color w:val="000000"/>
          <w:szCs w:val="21"/>
        </w:rPr>
      </w:pPr>
      <w:r>
        <w:rPr>
          <w:rFonts w:hint="eastAsia" w:ascii="宋体" w:hAnsi="宋体" w:cs="宋体"/>
          <w:b/>
          <w:bCs/>
          <w:color w:val="000000"/>
          <w:szCs w:val="21"/>
        </w:rPr>
        <w:t>　　达尔扈特人第38代太师奇·孟克巴特尔说：“我们不是普通人，是成吉思汗的箭簇，他的灵魂永远在达尔扈特的呼吸里。”这就是对“永恒”的坚守。</w:t>
      </w:r>
    </w:p>
    <w:p w14:paraId="40E07587">
      <w:pPr>
        <w:spacing w:line="360" w:lineRule="exact"/>
        <w:rPr>
          <w:rFonts w:hint="eastAsia" w:ascii="宋体" w:hAnsi="宋体" w:cs="宋体"/>
          <w:b/>
          <w:bCs/>
          <w:color w:val="000000"/>
          <w:szCs w:val="21"/>
        </w:rPr>
      </w:pPr>
    </w:p>
    <w:p w14:paraId="46A5C297">
      <w:pPr>
        <w:spacing w:line="360" w:lineRule="exact"/>
        <w:rPr>
          <w:rFonts w:ascii="宋体" w:hAnsi="宋体" w:cs="宋体"/>
          <w:b/>
          <w:bCs/>
          <w:color w:val="000000"/>
          <w:szCs w:val="21"/>
        </w:rPr>
      </w:pPr>
    </w:p>
    <w:p w14:paraId="45A1566B">
      <w:pPr>
        <w:spacing w:line="360" w:lineRule="exact"/>
        <w:rPr>
          <w:rFonts w:ascii="宋体" w:hAnsi="宋体" w:cs="宋体"/>
          <w:b/>
          <w:bCs/>
          <w:color w:val="000000"/>
          <w:szCs w:val="21"/>
        </w:rPr>
      </w:pPr>
      <w:r>
        <w:rPr>
          <w:rFonts w:hint="eastAsia" w:ascii="华文中宋" w:hAnsi="华文中宋" w:eastAsia="华文中宋" w:cs="宋体"/>
          <w:b/>
          <w:bCs/>
          <w:color w:val="000000"/>
          <w:sz w:val="36"/>
          <w:szCs w:val="36"/>
        </w:rPr>
        <w:t>静谧的诗</w:t>
      </w:r>
    </w:p>
    <w:p w14:paraId="60B79D4F">
      <w:pPr>
        <w:spacing w:line="360" w:lineRule="exact"/>
        <w:rPr>
          <w:rFonts w:hint="eastAsia" w:ascii="楷体" w:hAnsi="楷体" w:eastAsia="楷体" w:cs="宋体"/>
          <w:b/>
          <w:bCs/>
          <w:color w:val="000000"/>
          <w:szCs w:val="21"/>
        </w:rPr>
      </w:pPr>
      <w:r>
        <w:rPr>
          <w:rFonts w:hint="eastAsia" w:ascii="楷体" w:hAnsi="楷体" w:eastAsia="楷体" w:cs="宋体"/>
          <w:b/>
          <w:bCs/>
          <w:color w:val="000000"/>
          <w:szCs w:val="21"/>
        </w:rPr>
        <w:t>文/图 许诗涵</w:t>
      </w:r>
    </w:p>
    <w:p w14:paraId="2FA79FF0">
      <w:pPr>
        <w:spacing w:line="360" w:lineRule="exact"/>
        <w:rPr>
          <w:rFonts w:ascii="宋体" w:hAnsi="宋体" w:cs="宋体"/>
          <w:b/>
          <w:bCs/>
          <w:color w:val="000000"/>
          <w:szCs w:val="21"/>
        </w:rPr>
      </w:pPr>
      <w:r>
        <w:rPr>
          <w:rFonts w:hint="eastAsia" w:ascii="宋体" w:hAnsi="宋体" w:cs="宋体"/>
          <w:b/>
          <w:bCs/>
          <w:color w:val="000000"/>
          <w:szCs w:val="21"/>
        </w:rPr>
        <w:t>　　傍晚，漫步于校园湖畔。湖面波光粼粼，两只黑天鹅相伴而游，树影与远处的灯火在水面上交织缠绵，涟漪轻吻着晚空的寂静。按下快门，仿佛时光也放慢了脚步，定格成一首静谧的诗。</w:t>
      </w:r>
    </w:p>
    <w:p w14:paraId="05675262">
      <w:pPr>
        <w:spacing w:line="360" w:lineRule="exact"/>
        <w:rPr>
          <w:rFonts w:hint="eastAsia" w:ascii="宋体" w:hAnsi="宋体" w:cs="宋体"/>
          <w:b/>
          <w:bCs/>
          <w:color w:val="000000"/>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Batang">
    <w:panose1 w:val="02030600000101010101"/>
    <w:charset w:val="81"/>
    <w:family w:val="auto"/>
    <w:pitch w:val="default"/>
    <w:sig w:usb0="B00002AF" w:usb1="69D77CFB" w:usb2="00000030" w:usb3="00000000" w:csb0="4008009F" w:csb1="DFD70000"/>
  </w:font>
  <w:font w:name="等线 Light">
    <w:altName w:val="汉仪中黑 197"/>
    <w:panose1 w:val="00000000000000000000"/>
    <w:charset w:val="00"/>
    <w:family w:val="auto"/>
    <w:pitch w:val="default"/>
    <w:sig w:usb0="00000000" w:usb1="00000000" w:usb2="00000000" w:usb3="00000000" w:csb0="00000000" w:csb1="00000000"/>
  </w:font>
  <w:font w:name="汉仪中黑 197">
    <w:panose1 w:val="00020600040101010101"/>
    <w:charset w:val="86"/>
    <w:family w:val="auto"/>
    <w:pitch w:val="default"/>
    <w:sig w:usb0="A00002BF" w:usb1="18EF7CFA" w:usb2="00000016" w:usb3="00000000" w:csb0="0004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61FB432C">
        <w:pPr>
          <w:pStyle w:val="11"/>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6FF76732">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82E9D">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06839">
    <w:pPr>
      <w:pStyle w:val="11"/>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860BC">
    <w:pPr>
      <w:pStyle w:val="12"/>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F0E75">
    <w:pPr>
      <w:pStyle w:val="12"/>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1424F">
    <w:pPr>
      <w:pStyle w:val="12"/>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C19"/>
    <w:rsid w:val="000411CC"/>
    <w:rsid w:val="00547C19"/>
    <w:rsid w:val="00560B2B"/>
    <w:rsid w:val="006C00A0"/>
    <w:rsid w:val="00AD2838"/>
    <w:rsid w:val="00B64129"/>
    <w:rsid w:val="00CE105A"/>
    <w:rsid w:val="00DD2ECE"/>
    <w:rsid w:val="00E41FE1"/>
    <w:rsid w:val="00FD142B"/>
    <w:rsid w:val="CFFE5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宋体" w:cs="Times New Roman"/>
      <w:kern w:val="2"/>
      <w:sz w:val="21"/>
      <w:szCs w:val="22"/>
      <w:lang w:val="en-US" w:eastAsia="zh-CN" w:bidi="ar-SA"/>
      <w14:ligatures w14:val="none"/>
    </w:rPr>
  </w:style>
  <w:style w:type="paragraph" w:styleId="2">
    <w:name w:val="heading 1"/>
    <w:basedOn w:val="1"/>
    <w:next w:val="1"/>
    <w:link w:val="17"/>
    <w:qFormat/>
    <w:uiPriority w:val="9"/>
    <w:pPr>
      <w:keepNext/>
      <w:keepLines/>
      <w:widowControl w:val="0"/>
      <w:spacing w:before="480" w:after="80" w:line="278" w:lineRule="auto"/>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18"/>
    <w:semiHidden/>
    <w:unhideWhenUsed/>
    <w:qFormat/>
    <w:uiPriority w:val="9"/>
    <w:pPr>
      <w:keepNext/>
      <w:keepLines/>
      <w:widowControl w:val="0"/>
      <w:spacing w:before="160" w:after="80" w:line="278" w:lineRule="auto"/>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19"/>
    <w:semiHidden/>
    <w:unhideWhenUsed/>
    <w:qFormat/>
    <w:uiPriority w:val="9"/>
    <w:pPr>
      <w:keepNext/>
      <w:keepLines/>
      <w:widowControl w:val="0"/>
      <w:spacing w:before="160" w:after="80" w:line="278" w:lineRule="auto"/>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0"/>
    <w:semiHidden/>
    <w:unhideWhenUsed/>
    <w:qFormat/>
    <w:uiPriority w:val="9"/>
    <w:pPr>
      <w:keepNext/>
      <w:keepLines/>
      <w:widowControl w:val="0"/>
      <w:spacing w:before="80" w:after="40" w:line="278" w:lineRule="auto"/>
      <w:outlineLvl w:val="3"/>
    </w:pPr>
    <w:rPr>
      <w:rFonts w:asciiTheme="minorHAnsi" w:hAnsiTheme="minorHAnsi" w:eastAsiaTheme="minorEastAsia" w:cstheme="majorBidi"/>
      <w:color w:val="2F5597" w:themeColor="accent1" w:themeShade="BF"/>
      <w:sz w:val="28"/>
      <w:szCs w:val="28"/>
      <w14:ligatures w14:val="standardContextual"/>
    </w:rPr>
  </w:style>
  <w:style w:type="paragraph" w:styleId="6">
    <w:name w:val="heading 5"/>
    <w:basedOn w:val="1"/>
    <w:next w:val="1"/>
    <w:link w:val="21"/>
    <w:semiHidden/>
    <w:unhideWhenUsed/>
    <w:qFormat/>
    <w:uiPriority w:val="9"/>
    <w:pPr>
      <w:keepNext/>
      <w:keepLines/>
      <w:widowControl w:val="0"/>
      <w:spacing w:before="80" w:after="40" w:line="278" w:lineRule="auto"/>
      <w:outlineLvl w:val="4"/>
    </w:pPr>
    <w:rPr>
      <w:rFonts w:asciiTheme="minorHAnsi" w:hAnsiTheme="minorHAnsi" w:eastAsiaTheme="minorEastAsia" w:cstheme="majorBidi"/>
      <w:color w:val="2F5597" w:themeColor="accent1" w:themeShade="BF"/>
      <w:sz w:val="24"/>
      <w:szCs w:val="24"/>
      <w14:ligatures w14:val="standardContextual"/>
    </w:rPr>
  </w:style>
  <w:style w:type="paragraph" w:styleId="7">
    <w:name w:val="heading 6"/>
    <w:basedOn w:val="1"/>
    <w:next w:val="1"/>
    <w:link w:val="22"/>
    <w:semiHidden/>
    <w:unhideWhenUsed/>
    <w:qFormat/>
    <w:uiPriority w:val="9"/>
    <w:pPr>
      <w:keepNext/>
      <w:keepLines/>
      <w:widowControl w:val="0"/>
      <w:spacing w:before="40" w:line="278" w:lineRule="auto"/>
      <w:outlineLvl w:val="5"/>
    </w:pPr>
    <w:rPr>
      <w:rFonts w:asciiTheme="minorHAnsi" w:hAnsiTheme="minorHAnsi" w:eastAsiaTheme="minorEastAsia" w:cstheme="majorBidi"/>
      <w:b/>
      <w:bCs/>
      <w:color w:val="2F5597" w:themeColor="accent1" w:themeShade="BF"/>
      <w:sz w:val="22"/>
      <w:szCs w:val="24"/>
      <w14:ligatures w14:val="standardContextual"/>
    </w:rPr>
  </w:style>
  <w:style w:type="paragraph" w:styleId="8">
    <w:name w:val="heading 7"/>
    <w:basedOn w:val="1"/>
    <w:next w:val="1"/>
    <w:link w:val="23"/>
    <w:semiHidden/>
    <w:unhideWhenUsed/>
    <w:qFormat/>
    <w:uiPriority w:val="9"/>
    <w:pPr>
      <w:keepNext/>
      <w:keepLines/>
      <w:widowControl w:val="0"/>
      <w:spacing w:before="40" w:line="278" w:lineRule="auto"/>
      <w:outlineLvl w:val="6"/>
    </w:pPr>
    <w:rPr>
      <w:rFonts w:asciiTheme="minorHAnsi" w:hAnsiTheme="minorHAnsi" w:eastAsiaTheme="minorEastAsia"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4"/>
    <w:semiHidden/>
    <w:unhideWhenUsed/>
    <w:qFormat/>
    <w:uiPriority w:val="9"/>
    <w:pPr>
      <w:keepNext/>
      <w:keepLines/>
      <w:widowControl w:val="0"/>
      <w:spacing w:line="278" w:lineRule="auto"/>
      <w:outlineLvl w:val="7"/>
    </w:pPr>
    <w:rPr>
      <w:rFonts w:asciiTheme="minorHAnsi" w:hAnsiTheme="minorHAnsi" w:eastAsiaTheme="min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5"/>
    <w:semiHidden/>
    <w:unhideWhenUsed/>
    <w:qFormat/>
    <w:uiPriority w:val="9"/>
    <w:pPr>
      <w:keepNext/>
      <w:keepLines/>
      <w:widowControl w:val="0"/>
      <w:spacing w:line="278" w:lineRule="auto"/>
      <w:outlineLvl w:val="8"/>
    </w:pPr>
    <w:rPr>
      <w:rFonts w:asciiTheme="minorHAnsi" w:hAnsiTheme="minorHAnsi"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widowControl w:val="0"/>
      <w:tabs>
        <w:tab w:val="center" w:pos="4153"/>
        <w:tab w:val="right" w:pos="8306"/>
      </w:tabs>
      <w:snapToGrid w:val="0"/>
      <w:spacing w:after="160"/>
    </w:pPr>
    <w:rPr>
      <w:rFonts w:asciiTheme="minorHAnsi" w:hAnsiTheme="minorHAnsi" w:eastAsiaTheme="minorEastAsia" w:cstheme="minorBidi"/>
      <w:sz w:val="18"/>
      <w:szCs w:val="18"/>
      <w14:ligatures w14:val="standardContextual"/>
    </w:rPr>
  </w:style>
  <w:style w:type="paragraph" w:styleId="12">
    <w:name w:val="header"/>
    <w:basedOn w:val="1"/>
    <w:link w:val="35"/>
    <w:unhideWhenUsed/>
    <w:qFormat/>
    <w:uiPriority w:val="99"/>
    <w:pPr>
      <w:widowControl w:val="0"/>
      <w:tabs>
        <w:tab w:val="center" w:pos="4153"/>
        <w:tab w:val="right" w:pos="8306"/>
      </w:tabs>
      <w:snapToGrid w:val="0"/>
      <w:spacing w:after="160"/>
      <w:jc w:val="center"/>
    </w:pPr>
    <w:rPr>
      <w:rFonts w:asciiTheme="minorHAnsi" w:hAnsiTheme="minorHAnsi" w:eastAsiaTheme="minorEastAsia" w:cstheme="minorBidi"/>
      <w:sz w:val="18"/>
      <w:szCs w:val="18"/>
      <w14:ligatures w14:val="standardContextual"/>
    </w:rPr>
  </w:style>
  <w:style w:type="paragraph" w:styleId="13">
    <w:name w:val="Subtitle"/>
    <w:basedOn w:val="1"/>
    <w:next w:val="1"/>
    <w:link w:val="27"/>
    <w:qFormat/>
    <w:uiPriority w:val="11"/>
    <w:pPr>
      <w:widowControl w:val="0"/>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6"/>
    <w:qFormat/>
    <w:uiPriority w:val="10"/>
    <w:pPr>
      <w:widowControl w:val="0"/>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widowControl w:val="0"/>
      <w:spacing w:before="160" w:after="160" w:line="278" w:lineRule="auto"/>
      <w:jc w:val="center"/>
    </w:pPr>
    <w:rPr>
      <w:rFonts w:asciiTheme="minorHAnsi" w:hAnsiTheme="minorHAnsi" w:eastAsiaTheme="minorEastAsia" w:cstheme="minorBidi"/>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widowControl w:val="0"/>
      <w:spacing w:after="160" w:line="278" w:lineRule="auto"/>
      <w:ind w:left="720"/>
      <w:contextualSpacing/>
    </w:pPr>
    <w:rPr>
      <w:rFonts w:asciiTheme="minorHAnsi" w:hAnsiTheme="minorHAnsi" w:eastAsiaTheme="minorEastAsia" w:cstheme="minorBidi"/>
      <w:sz w:val="22"/>
      <w:szCs w:val="24"/>
      <w14:ligatures w14:val="standardContextual"/>
    </w:r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widowControl w:val="0"/>
      <w:pBdr>
        <w:top w:val="single" w:color="2F5496" w:themeColor="accent1" w:themeShade="BF" w:sz="4" w:space="10"/>
        <w:bottom w:val="single" w:color="2F5496" w:themeColor="accent1" w:themeShade="BF" w:sz="4" w:space="10"/>
      </w:pBdr>
      <w:spacing w:before="360" w:after="360" w:line="278" w:lineRule="auto"/>
      <w:ind w:left="864" w:right="864"/>
      <w:jc w:val="center"/>
    </w:pPr>
    <w:rPr>
      <w:rFonts w:asciiTheme="minorHAnsi" w:hAnsiTheme="minorHAnsi" w:eastAsiaTheme="minorEastAsia" w:cstheme="minorBidi"/>
      <w:i/>
      <w:iCs/>
      <w:color w:val="2F5597" w:themeColor="accent1" w:themeShade="BF"/>
      <w:sz w:val="22"/>
      <w:szCs w:val="24"/>
      <w14:ligatures w14:val="standardContextual"/>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3030</Words>
  <Characters>3091</Characters>
  <Lines>114</Lines>
  <Paragraphs>74</Paragraphs>
  <TotalTime>19</TotalTime>
  <ScaleCrop>false</ScaleCrop>
  <LinksUpToDate>false</LinksUpToDate>
  <CharactersWithSpaces>6047</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2026-05-02T14:05:00Z</dcterms:created>
  <dc:creator>玉杰 黄</dc:creator>
  <cp:lastModifiedBy>user</cp:lastModifiedBy>
  <dcterms:modified xsi:type="dcterms:W3CDTF">2026-05-06T09:37:03Z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DDC3771259BD7E543F9BFA695EE0EF50_42</vt:lpwstr>
  </property>
</Properties>
</file>