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52"/>
        </w:rPr>
        <w:t>海外主题宣传活动策划执行及相关服务项目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项目编号：ND26040031GZ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1651923"/>
      <w:bookmarkStart w:id="2" w:name="_Toc54357675"/>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w:t>
      </w:r>
      <w:r>
        <w:rPr>
          <w:rFonts w:hint="eastAsia"/>
          <w:bCs/>
          <w:sz w:val="24"/>
          <w:u w:val="single"/>
          <w:lang w:eastAsia="zh-CN"/>
        </w:rPr>
        <w:t>海外主题宣传活动策划执行及相关服务项目</w:t>
      </w:r>
      <w:r>
        <w:rPr>
          <w:rFonts w:hint="eastAsia"/>
          <w:bCs/>
          <w:sz w:val="24"/>
        </w:rPr>
        <w:t>采购公告及附件（项目编号：</w:t>
      </w:r>
      <w:r>
        <w:rPr>
          <w:rFonts w:hint="eastAsia"/>
          <w:bCs/>
          <w:sz w:val="24"/>
          <w:u w:val="single"/>
        </w:rPr>
        <w:t>ND26040031GZ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color w:val="auto"/>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color w:val="auto"/>
                <w:sz w:val="24"/>
              </w:rPr>
            </w:pPr>
            <w:r>
              <w:rPr>
                <w:rFonts w:hint="eastAsia" w:ascii="宋体" w:hAnsi="宋体" w:cs="仿宋"/>
                <w:color w:val="auto"/>
                <w:sz w:val="24"/>
              </w:rPr>
              <w:t>1.服务期限：以实际签订合同</w:t>
            </w:r>
            <w:bookmarkStart w:id="10" w:name="_GoBack"/>
            <w:bookmarkEnd w:id="10"/>
            <w:r>
              <w:rPr>
                <w:rFonts w:hint="eastAsia" w:ascii="宋体" w:hAnsi="宋体" w:cs="仿宋"/>
                <w:color w:val="auto"/>
                <w:sz w:val="24"/>
              </w:rPr>
              <w:t>时间为准。</w:t>
            </w:r>
          </w:p>
          <w:p>
            <w:pPr>
              <w:ind w:firstLine="480" w:firstLineChars="200"/>
              <w:rPr>
                <w:rFonts w:hint="default" w:ascii="宋体" w:hAnsi="宋体" w:eastAsia="宋体" w:cs="仿宋"/>
                <w:color w:val="auto"/>
                <w:sz w:val="24"/>
                <w:lang w:val="en-US" w:eastAsia="zh-CN"/>
              </w:rPr>
            </w:pPr>
            <w:r>
              <w:rPr>
                <w:rFonts w:hint="eastAsia" w:ascii="宋体" w:hAnsi="宋体" w:cs="仿宋"/>
                <w:color w:val="auto"/>
                <w:sz w:val="24"/>
              </w:rPr>
              <w:t>2.服务地点：广州市</w:t>
            </w:r>
            <w:r>
              <w:rPr>
                <w:rFonts w:hint="eastAsia" w:ascii="宋体" w:hAnsi="宋体" w:cs="仿宋"/>
                <w:color w:val="auto"/>
                <w:sz w:val="24"/>
                <w:lang w:eastAsia="zh-CN"/>
              </w:rPr>
              <w:t>、</w:t>
            </w:r>
            <w:r>
              <w:rPr>
                <w:rFonts w:hint="eastAsia" w:ascii="宋体" w:hAnsi="宋体" w:cs="仿宋"/>
                <w:color w:val="auto"/>
                <w:sz w:val="24"/>
                <w:lang w:val="en-US" w:eastAsia="zh-CN"/>
              </w:rPr>
              <w:t>东南亚</w:t>
            </w:r>
          </w:p>
          <w:p>
            <w:pPr>
              <w:ind w:firstLine="480" w:firstLineChars="200"/>
              <w:rPr>
                <w:rFonts w:ascii="宋体" w:hAnsi="宋体" w:cs="仿宋"/>
                <w:color w:val="auto"/>
                <w:sz w:val="24"/>
              </w:rPr>
            </w:pPr>
            <w:r>
              <w:rPr>
                <w:rFonts w:hint="eastAsia" w:ascii="宋体" w:hAnsi="宋体" w:cs="仿宋"/>
                <w:color w:val="auto"/>
                <w:sz w:val="24"/>
              </w:rPr>
              <w:t>3.付款方式：预留合同总额的</w:t>
            </w:r>
            <w:r>
              <w:rPr>
                <w:rFonts w:hint="eastAsia" w:ascii="宋体" w:hAnsi="宋体" w:cs="仿宋"/>
                <w:color w:val="auto"/>
                <w:sz w:val="24"/>
                <w:lang w:val="en-US" w:eastAsia="zh-CN"/>
              </w:rPr>
              <w:t>2</w:t>
            </w:r>
            <w:r>
              <w:rPr>
                <w:rFonts w:hint="eastAsia" w:ascii="宋体" w:hAnsi="宋体" w:cs="仿宋"/>
                <w:color w:val="auto"/>
                <w:sz w:val="24"/>
              </w:rPr>
              <w:t>0%，在项目完成且全部验收通过</w:t>
            </w:r>
            <w:r>
              <w:rPr>
                <w:rFonts w:hint="eastAsia" w:ascii="宋体" w:hAnsi="宋体" w:cs="仿宋"/>
                <w:color w:val="auto"/>
                <w:sz w:val="24"/>
                <w:lang w:val="en-US" w:eastAsia="zh-CN"/>
              </w:rPr>
              <w:t>后</w:t>
            </w:r>
            <w:r>
              <w:rPr>
                <w:rFonts w:hint="eastAsia" w:ascii="宋体" w:hAnsi="宋体" w:cs="仿宋"/>
                <w:color w:val="auto"/>
                <w:sz w:val="24"/>
              </w:rPr>
              <w:t>按照实际执行情况进行支付。</w:t>
            </w:r>
          </w:p>
          <w:p>
            <w:pPr>
              <w:ind w:firstLine="480" w:firstLineChars="200"/>
              <w:rPr>
                <w:rFonts w:ascii="宋体" w:hAnsi="宋体" w:cs="仿宋"/>
                <w:sz w:val="24"/>
              </w:rPr>
            </w:pPr>
            <w:r>
              <w:rPr>
                <w:rFonts w:hint="eastAsia" w:ascii="宋体" w:hAnsi="宋体" w:cs="仿宋"/>
                <w:color w:val="auto"/>
                <w:sz w:val="24"/>
              </w:rPr>
              <w:t>4.甲方的权利和义务:(1)确定本项目中各项服务的具体内容;(2)甲方须向乙方提供相关人员询问的便利，并提供专人配合;(3)在合同服务期限内，甲方可以各种形</w:t>
            </w:r>
            <w:r>
              <w:rPr>
                <w:rFonts w:hint="eastAsia" w:ascii="宋体" w:hAnsi="宋体" w:cs="仿宋"/>
                <w:sz w:val="24"/>
              </w:rPr>
              <w:t>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w:t>
      </w:r>
      <w:r>
        <w:rPr>
          <w:rFonts w:hint="eastAsia" w:cs="宋体"/>
          <w:bCs/>
          <w:sz w:val="24"/>
          <w:u w:val="single"/>
          <w:lang w:eastAsia="zh-CN"/>
        </w:rPr>
        <w:t>海外主题宣传活动策划执行及相关服务项目</w:t>
      </w:r>
      <w:r>
        <w:rPr>
          <w:rFonts w:hint="eastAsia" w:cs="宋体"/>
          <w:bCs/>
          <w:sz w:val="24"/>
        </w:rPr>
        <w:t>采购公告及附件（项目编号：</w:t>
      </w:r>
      <w:r>
        <w:rPr>
          <w:rFonts w:hint="eastAsia" w:cs="宋体"/>
          <w:bCs/>
          <w:sz w:val="24"/>
          <w:u w:val="single"/>
        </w:rPr>
        <w:t>ND26040031GZ</w:t>
      </w:r>
      <w:r>
        <w:rPr>
          <w:rFonts w:hint="eastAsia" w:cs="宋体"/>
          <w:bCs/>
          <w:sz w:val="24"/>
        </w:rPr>
        <w:t>）我方已完全了解本项目的商务与技术要求，承诺按照采购文件的要求提供产品和服务，报价如下。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608"/>
        <w:gridCol w:w="1104"/>
        <w:gridCol w:w="4560"/>
        <w:gridCol w:w="636"/>
        <w:gridCol w:w="1075"/>
        <w:gridCol w:w="1235"/>
      </w:tblGrid>
      <w:tr>
        <w:tblPrEx>
          <w:tblCellMar>
            <w:top w:w="15" w:type="dxa"/>
            <w:left w:w="15" w:type="dxa"/>
            <w:bottom w:w="15" w:type="dxa"/>
            <w:right w:w="15" w:type="dxa"/>
          </w:tblCellMar>
        </w:tblPrEx>
        <w:trPr>
          <w:wAfter w:w="0" w:type="auto"/>
          <w:trHeight w:val="837" w:hRule="atLeast"/>
          <w:jc w:val="center"/>
        </w:trPr>
        <w:tc>
          <w:tcPr>
            <w:tcW w:w="608"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1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4560"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636"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7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wBefore w:w="0" w:type="auto"/>
          <w:trHeight w:val="2461"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bidi="ar-SA"/>
              </w:rPr>
            </w:pPr>
            <w:r>
              <w:rPr>
                <w:rFonts w:hint="eastAsia" w:ascii="宋体" w:hAnsi="宋体" w:eastAsia="宋体" w:cs="宋体"/>
                <w:b w:val="0"/>
                <w:bCs/>
                <w:kern w:val="2"/>
                <w:sz w:val="24"/>
                <w:lang w:bidi="ar-SA"/>
              </w:rPr>
              <w:t>1</w:t>
            </w:r>
          </w:p>
        </w:tc>
        <w:tc>
          <w:tcPr>
            <w:tcW w:w="1104"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bCs/>
                <w:kern w:val="2"/>
                <w:sz w:val="24"/>
                <w:lang w:val="en-US" w:bidi="ar-SA"/>
              </w:rPr>
            </w:pPr>
            <w:r>
              <w:rPr>
                <w:rFonts w:hint="eastAsia" w:ascii="宋体" w:hAnsi="宋体" w:eastAsia="宋体" w:cs="宋体"/>
                <w:bCs/>
                <w:i w:val="0"/>
                <w:iCs w:val="0"/>
                <w:kern w:val="2"/>
                <w:sz w:val="24"/>
                <w:szCs w:val="24"/>
                <w:u w:val="none"/>
                <w:lang w:val="en-US" w:eastAsia="zh-CN" w:bidi="ar-SA"/>
              </w:rPr>
              <w:t>马来西亚差旅保障</w:t>
            </w:r>
          </w:p>
        </w:tc>
        <w:tc>
          <w:tcPr>
            <w:tcW w:w="4560" w:type="dxa"/>
            <w:tcBorders>
              <w:top w:val="single" w:color="auto" w:sz="4" w:space="0"/>
              <w:left w:val="single" w:color="auto" w:sz="4" w:space="0"/>
              <w:bottom w:val="single" w:color="auto" w:sz="4" w:space="0"/>
              <w:right w:val="single" w:color="auto" w:sz="4" w:space="0"/>
            </w:tcBorders>
            <w:vAlign w:val="center"/>
          </w:tcPr>
          <w:p>
            <w:pPr>
              <w:pStyle w:val="2"/>
              <w:widowControl/>
              <w:spacing w:line="360" w:lineRule="auto"/>
              <w:textAlignment w:val="center"/>
              <w:rPr>
                <w:rFonts w:hint="eastAsia" w:ascii="宋体" w:hAnsi="宋体" w:eastAsia="宋体" w:cs="宋体"/>
                <w:b/>
                <w:bCs w:val="0"/>
                <w:i w:val="0"/>
                <w:iCs w:val="0"/>
                <w:kern w:val="2"/>
                <w:sz w:val="24"/>
                <w:szCs w:val="24"/>
                <w:u w:val="none"/>
                <w:lang w:val="en-US" w:eastAsia="zh-CN" w:bidi="ar-SA"/>
              </w:rPr>
            </w:pPr>
            <w:r>
              <w:rPr>
                <w:rFonts w:hint="eastAsia" w:ascii="宋体" w:hAnsi="宋体" w:eastAsia="宋体" w:cs="宋体"/>
                <w:b/>
                <w:bCs w:val="0"/>
                <w:i w:val="0"/>
                <w:iCs w:val="0"/>
                <w:kern w:val="2"/>
                <w:sz w:val="24"/>
                <w:szCs w:val="24"/>
                <w:u w:val="none"/>
                <w:lang w:val="en-US" w:eastAsia="zh-CN" w:bidi="ar-SA"/>
              </w:rPr>
              <w:t>国际旅费</w:t>
            </w:r>
          </w:p>
          <w:p>
            <w:pPr>
              <w:pStyle w:val="2"/>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1、广州-新山-怡保-槟城-广州经济舱机票；</w:t>
            </w:r>
          </w:p>
          <w:p>
            <w:pPr>
              <w:pStyle w:val="2"/>
              <w:keepNext w:val="0"/>
              <w:keepLines w:val="0"/>
              <w:widowControl/>
              <w:suppressLineNumbers w:val="0"/>
              <w:jc w:val="left"/>
              <w:textAlignment w:val="center"/>
              <w:rPr>
                <w:rFonts w:hint="eastAsia" w:ascii="宋体" w:hAnsi="宋体" w:eastAsia="宋体" w:cs="宋体"/>
                <w:bCs/>
                <w:i w:val="0"/>
                <w:iCs w:val="0"/>
                <w:sz w:val="24"/>
                <w:szCs w:val="24"/>
                <w:u w:val="none"/>
              </w:rPr>
            </w:pPr>
            <w:r>
              <w:rPr>
                <w:rFonts w:hint="eastAsia" w:ascii="宋体" w:hAnsi="宋体" w:eastAsia="宋体" w:cs="宋体"/>
                <w:bCs/>
                <w:i w:val="0"/>
                <w:iCs w:val="0"/>
                <w:kern w:val="2"/>
                <w:sz w:val="24"/>
                <w:szCs w:val="24"/>
                <w:u w:val="none"/>
                <w:lang w:val="en-US" w:eastAsia="zh-CN" w:bidi="ar-SA"/>
              </w:rPr>
              <w:t>2、参考航班：四段航班（广州飞新山、新山飞怡保，怡保飞槟城，槟城飞广州）；</w:t>
            </w:r>
          </w:p>
          <w:p>
            <w:pPr>
              <w:pStyle w:val="2"/>
              <w:widowControl/>
              <w:spacing w:line="360" w:lineRule="auto"/>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3、实时报价，以实际订位为准，额度内可根据实际情况调整。（参考亚航、南航航班）</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5人</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1704"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bidi="ar-SA"/>
              </w:rPr>
            </w:pPr>
            <w:r>
              <w:rPr>
                <w:rFonts w:hint="eastAsia" w:ascii="宋体" w:hAnsi="宋体" w:eastAsia="宋体" w:cs="宋体"/>
                <w:b w:val="0"/>
                <w:bCs/>
                <w:kern w:val="2"/>
                <w:sz w:val="24"/>
                <w:lang w:bidi="ar-SA"/>
              </w:rPr>
              <w:t>2</w:t>
            </w:r>
          </w:p>
        </w:tc>
        <w:tc>
          <w:tcPr>
            <w:tcW w:w="1104"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hint="eastAsia" w:ascii="宋体" w:hAnsi="宋体" w:eastAsia="宋体" w:cs="宋体"/>
                <w:b/>
                <w:bCs w:val="0"/>
                <w:sz w:val="24"/>
                <w:lang w:val="en-US" w:eastAsia="zh-CN"/>
              </w:rPr>
            </w:pPr>
            <w:r>
              <w:rPr>
                <w:rFonts w:hint="eastAsia" w:ascii="宋体" w:hAnsi="宋体" w:eastAsia="宋体" w:cs="宋体"/>
                <w:b/>
                <w:bCs w:val="0"/>
                <w:sz w:val="24"/>
                <w:lang w:val="en-US" w:eastAsia="zh-CN"/>
              </w:rPr>
              <w:t>境外交通费</w:t>
            </w:r>
          </w:p>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全程10座豪华商务车（含司机、饮水）；</w:t>
            </w:r>
          </w:p>
          <w:p>
            <w:pPr>
              <w:pStyle w:val="2"/>
              <w:rPr>
                <w:rFonts w:hint="eastAsia" w:ascii="宋体" w:hAnsi="宋体" w:eastAsia="宋体" w:cs="宋体"/>
                <w:bCs/>
                <w:sz w:val="24"/>
                <w:szCs w:val="24"/>
                <w:lang w:eastAsia="zh-CN"/>
              </w:rPr>
            </w:pPr>
            <w:r>
              <w:rPr>
                <w:rFonts w:hint="eastAsia" w:ascii="宋体" w:hAnsi="宋体" w:eastAsia="宋体" w:cs="宋体"/>
                <w:bCs/>
                <w:i w:val="0"/>
                <w:iCs w:val="0"/>
                <w:kern w:val="2"/>
                <w:sz w:val="24"/>
                <w:szCs w:val="24"/>
                <w:u w:val="none"/>
                <w:lang w:val="en-US" w:eastAsia="zh-CN" w:bidi="ar-SA"/>
              </w:rPr>
              <w:t>备注：接送机按全程10座商务车（含司机、矿泉水）；根据实际情况可部分行程调整成火车行程，按实际结算。</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5天</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1223"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bidi="ar-SA"/>
              </w:rPr>
            </w:pPr>
            <w:r>
              <w:rPr>
                <w:rFonts w:hint="eastAsia" w:ascii="宋体" w:hAnsi="宋体" w:eastAsia="宋体" w:cs="宋体"/>
                <w:b w:val="0"/>
                <w:bCs/>
                <w:kern w:val="2"/>
                <w:sz w:val="24"/>
                <w:lang w:bidi="ar-SA"/>
              </w:rPr>
              <w:t>3</w:t>
            </w:r>
          </w:p>
        </w:tc>
        <w:tc>
          <w:tcPr>
            <w:tcW w:w="1104"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hint="eastAsia" w:ascii="宋体" w:hAnsi="宋体" w:eastAsia="宋体" w:cs="宋体"/>
                <w:b/>
                <w:bCs w:val="0"/>
                <w:sz w:val="24"/>
                <w:lang w:val="en-US" w:eastAsia="zh-CN"/>
              </w:rPr>
            </w:pPr>
            <w:r>
              <w:rPr>
                <w:rFonts w:hint="eastAsia" w:ascii="宋体" w:hAnsi="宋体" w:eastAsia="宋体" w:cs="宋体"/>
                <w:b/>
                <w:bCs w:val="0"/>
                <w:sz w:val="24"/>
                <w:lang w:val="en-US" w:eastAsia="zh-CN"/>
              </w:rPr>
              <w:t>住宿费</w:t>
            </w:r>
          </w:p>
          <w:p>
            <w:pPr>
              <w:pStyle w:val="2"/>
              <w:rPr>
                <w:rFonts w:hint="eastAsia" w:ascii="宋体" w:hAnsi="宋体" w:eastAsia="宋体" w:cs="宋体"/>
                <w:bCs/>
                <w:sz w:val="24"/>
                <w:szCs w:val="24"/>
                <w:lang w:eastAsia="zh-CN"/>
              </w:rPr>
            </w:pPr>
            <w:r>
              <w:rPr>
                <w:rFonts w:hint="eastAsia" w:ascii="宋体" w:hAnsi="宋体" w:eastAsia="宋体" w:cs="宋体"/>
                <w:bCs/>
                <w:i w:val="0"/>
                <w:iCs w:val="0"/>
                <w:kern w:val="2"/>
                <w:sz w:val="24"/>
                <w:szCs w:val="24"/>
                <w:u w:val="none"/>
                <w:lang w:val="en-US" w:eastAsia="zh-CN" w:bidi="ar-SA"/>
              </w:rPr>
              <w:t>马来西亚新山+槟城酒店：含早餐，散房价格浮动，以最终确认日期预订价格为准。</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5人/4晚</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1178"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bidi="ar-SA"/>
              </w:rPr>
            </w:pPr>
            <w:r>
              <w:rPr>
                <w:rFonts w:hint="eastAsia" w:ascii="宋体" w:hAnsi="宋体" w:eastAsia="宋体" w:cs="宋体"/>
                <w:b w:val="0"/>
                <w:bCs/>
                <w:kern w:val="2"/>
                <w:sz w:val="24"/>
                <w:lang w:bidi="ar-SA"/>
              </w:rPr>
              <w:t>4</w:t>
            </w:r>
          </w:p>
        </w:tc>
        <w:tc>
          <w:tcPr>
            <w:tcW w:w="1104"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
                <w:bCs w:val="0"/>
                <w:i w:val="0"/>
                <w:iCs w:val="0"/>
                <w:kern w:val="2"/>
                <w:sz w:val="24"/>
                <w:szCs w:val="24"/>
                <w:u w:val="none"/>
                <w:lang w:val="en-US" w:eastAsia="zh-CN" w:bidi="ar-SA"/>
              </w:rPr>
              <w:t>境外公杂开支</w:t>
            </w:r>
          </w:p>
          <w:p>
            <w:pPr>
              <w:pStyle w:val="2"/>
              <w:rPr>
                <w:rFonts w:hint="eastAsia" w:ascii="宋体" w:hAnsi="宋体" w:eastAsia="宋体" w:cs="宋体"/>
                <w:bCs/>
                <w:sz w:val="24"/>
                <w:szCs w:val="24"/>
                <w:lang w:eastAsia="zh-CN"/>
              </w:rPr>
            </w:pPr>
            <w:r>
              <w:rPr>
                <w:rFonts w:hint="eastAsia" w:ascii="宋体" w:hAnsi="宋体" w:eastAsia="宋体" w:cs="宋体"/>
                <w:bCs/>
                <w:i w:val="0"/>
                <w:iCs w:val="0"/>
                <w:kern w:val="2"/>
                <w:sz w:val="24"/>
                <w:szCs w:val="24"/>
                <w:u w:val="none"/>
                <w:lang w:val="en-US" w:eastAsia="zh-CN" w:bidi="ar-SA"/>
              </w:rPr>
              <w:t>按照外办标准：35美元/天/人；美元汇率暂按1：7.2所有费用据实结算。</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5人/5天</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Before w:w="0" w:type="auto"/>
          <w:trHeight w:val="1406"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bidi="ar-SA"/>
              </w:rPr>
            </w:pPr>
            <w:r>
              <w:rPr>
                <w:rFonts w:hint="eastAsia" w:ascii="宋体" w:hAnsi="宋体" w:eastAsia="宋体" w:cs="宋体"/>
                <w:b w:val="0"/>
                <w:bCs/>
                <w:kern w:val="2"/>
                <w:sz w:val="24"/>
                <w:lang w:bidi="ar-SA"/>
              </w:rPr>
              <w:t>5</w:t>
            </w:r>
          </w:p>
        </w:tc>
        <w:tc>
          <w:tcPr>
            <w:tcW w:w="1104"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textAlignment w:val="center"/>
              <w:rPr>
                <w:rFonts w:hint="eastAsia" w:ascii="宋体" w:hAnsi="宋体" w:eastAsia="宋体" w:cs="宋体"/>
                <w:b/>
                <w:bCs w:val="0"/>
                <w:sz w:val="24"/>
                <w:lang w:val="en-US" w:eastAsia="zh-CN"/>
              </w:rPr>
            </w:pPr>
            <w:r>
              <w:rPr>
                <w:rFonts w:hint="eastAsia" w:ascii="宋体" w:hAnsi="宋体" w:eastAsia="宋体" w:cs="宋体"/>
                <w:b/>
                <w:bCs w:val="0"/>
                <w:sz w:val="24"/>
                <w:lang w:val="en-US" w:eastAsia="zh-CN"/>
              </w:rPr>
              <w:t>伙食费</w:t>
            </w:r>
          </w:p>
          <w:p>
            <w:pPr>
              <w:widowControl/>
              <w:jc w:val="left"/>
              <w:textAlignment w:val="center"/>
              <w:rPr>
                <w:rFonts w:hint="eastAsia" w:ascii="宋体" w:hAnsi="宋体" w:eastAsia="宋体" w:cs="宋体"/>
                <w:bCs/>
                <w:sz w:val="24"/>
                <w:szCs w:val="24"/>
                <w:lang w:eastAsia="zh-CN"/>
              </w:rPr>
            </w:pPr>
            <w:r>
              <w:rPr>
                <w:rFonts w:hint="eastAsia" w:ascii="宋体" w:hAnsi="宋体" w:eastAsia="宋体" w:cs="宋体"/>
                <w:bCs/>
                <w:i w:val="0"/>
                <w:iCs w:val="0"/>
                <w:kern w:val="2"/>
                <w:sz w:val="24"/>
                <w:szCs w:val="24"/>
                <w:u w:val="none"/>
                <w:lang w:val="en-US" w:eastAsia="zh-CN" w:bidi="ar-SA"/>
              </w:rPr>
              <w:t>境外餐饮费用按照外办标准：50美元/天/人；美元汇率暂按1：7.2所有费用据实结算。</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5人/5天</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bidi="ar-SA"/>
              </w:rPr>
            </w:pPr>
            <w:r>
              <w:rPr>
                <w:rFonts w:hint="eastAsia" w:ascii="宋体" w:hAnsi="宋体" w:eastAsia="宋体" w:cs="宋体"/>
                <w:b w:val="0"/>
                <w:bCs/>
                <w:kern w:val="2"/>
                <w:sz w:val="24"/>
                <w:lang w:bidi="ar-SA"/>
              </w:rPr>
              <w:t>6</w:t>
            </w:r>
          </w:p>
        </w:tc>
        <w:tc>
          <w:tcPr>
            <w:tcW w:w="1104"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bCs/>
                <w:sz w:val="24"/>
                <w:szCs w:val="24"/>
                <w:lang w:eastAsia="zh-CN"/>
              </w:rPr>
            </w:pPr>
            <w:r>
              <w:rPr>
                <w:rFonts w:hint="eastAsia" w:ascii="宋体" w:hAnsi="宋体" w:eastAsia="宋体" w:cs="宋体"/>
                <w:bCs/>
                <w:i w:val="0"/>
                <w:iCs w:val="0"/>
                <w:kern w:val="2"/>
                <w:sz w:val="24"/>
                <w:szCs w:val="24"/>
                <w:u w:val="none"/>
                <w:lang w:val="en-US" w:eastAsia="zh-CN" w:bidi="ar-SA"/>
              </w:rPr>
              <w:t>旅游意外保险、境外流量通信费。</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5人</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bidi="ar-SA"/>
              </w:rPr>
            </w:pPr>
            <w:r>
              <w:rPr>
                <w:rFonts w:hint="eastAsia" w:ascii="宋体" w:hAnsi="宋体" w:eastAsia="宋体" w:cs="宋体"/>
                <w:b w:val="0"/>
                <w:bCs/>
                <w:kern w:val="2"/>
                <w:sz w:val="24"/>
                <w:lang w:bidi="ar-SA"/>
              </w:rPr>
              <w:t>7</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val="en-US" w:eastAsia="zh-CN"/>
              </w:rPr>
            </w:pPr>
            <w:r>
              <w:rPr>
                <w:rFonts w:hint="eastAsia" w:ascii="宋体" w:hAnsi="宋体" w:eastAsia="宋体" w:cs="宋体"/>
                <w:bCs/>
                <w:sz w:val="24"/>
                <w:lang w:val="en-US" w:eastAsia="zh-CN"/>
              </w:rPr>
              <w:t>服务费</w:t>
            </w:r>
          </w:p>
        </w:tc>
        <w:tc>
          <w:tcPr>
            <w:tcW w:w="4560"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bCs/>
                <w:sz w:val="24"/>
                <w:szCs w:val="24"/>
                <w:lang w:eastAsia="zh-CN"/>
              </w:rPr>
            </w:pPr>
            <w:r>
              <w:rPr>
                <w:rFonts w:hint="eastAsia" w:ascii="宋体" w:hAnsi="宋体" w:eastAsia="宋体" w:cs="宋体"/>
                <w:bCs/>
                <w:i w:val="0"/>
                <w:iCs w:val="0"/>
                <w:kern w:val="2"/>
                <w:sz w:val="24"/>
                <w:szCs w:val="24"/>
                <w:u w:val="none"/>
                <w:lang w:val="en-US" w:eastAsia="zh-CN" w:bidi="ar-SA"/>
              </w:rPr>
              <w:t>马来西亚部分差旅组织服务；按总费用10%收取。</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1项</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7983"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r>
              <w:rPr>
                <w:rFonts w:hint="eastAsia" w:ascii="宋体" w:hAnsi="宋体" w:eastAsia="宋体" w:cs="宋体"/>
                <w:b w:val="0"/>
                <w:bCs/>
                <w:i w:val="0"/>
                <w:iCs w:val="0"/>
                <w:kern w:val="2"/>
                <w:sz w:val="24"/>
                <w:szCs w:val="24"/>
                <w:u w:val="none"/>
                <w:lang w:val="en-US" w:eastAsia="zh-CN" w:bidi="ar-SA"/>
              </w:rPr>
              <w:t>马来西亚差旅小计（元）</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28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bidi="ar-SA"/>
              </w:rPr>
            </w:pPr>
            <w:r>
              <w:rPr>
                <w:rFonts w:hint="eastAsia" w:ascii="宋体" w:hAnsi="宋体" w:eastAsia="宋体" w:cs="宋体"/>
                <w:b w:val="0"/>
                <w:bCs/>
                <w:kern w:val="2"/>
                <w:sz w:val="24"/>
                <w:lang w:bidi="ar-SA"/>
              </w:rPr>
              <w:t>8</w:t>
            </w:r>
          </w:p>
        </w:tc>
        <w:tc>
          <w:tcPr>
            <w:tcW w:w="1104"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新加坡+</w:t>
            </w:r>
          </w:p>
          <w:p>
            <w:pPr>
              <w:widowControl/>
              <w:spacing w:line="360" w:lineRule="auto"/>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马来西亚</w:t>
            </w:r>
          </w:p>
          <w:p>
            <w:pPr>
              <w:widowControl/>
              <w:spacing w:line="360" w:lineRule="auto"/>
              <w:jc w:val="center"/>
              <w:textAlignment w:val="center"/>
              <w:rPr>
                <w:rFonts w:hint="default" w:ascii="宋体" w:hAnsi="宋体" w:eastAsia="宋体" w:cs="宋体"/>
                <w:bCs/>
                <w:sz w:val="24"/>
                <w:lang w:val="en-US" w:eastAsia="zh-CN"/>
              </w:rPr>
            </w:pPr>
            <w:r>
              <w:rPr>
                <w:rFonts w:hint="eastAsia" w:ascii="宋体" w:hAnsi="宋体" w:eastAsia="宋体" w:cs="宋体"/>
                <w:bCs/>
                <w:i w:val="0"/>
                <w:iCs w:val="0"/>
                <w:kern w:val="2"/>
                <w:sz w:val="24"/>
                <w:szCs w:val="24"/>
                <w:u w:val="none"/>
                <w:lang w:val="en-US" w:eastAsia="zh-CN" w:bidi="ar-SA"/>
              </w:rPr>
              <w:t>差旅保障</w:t>
            </w:r>
          </w:p>
        </w:tc>
        <w:tc>
          <w:tcPr>
            <w:tcW w:w="45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hint="eastAsia" w:ascii="宋体" w:hAnsi="宋体" w:eastAsia="宋体" w:cs="宋体"/>
                <w:b/>
                <w:bCs w:val="0"/>
                <w:sz w:val="24"/>
                <w:lang w:val="en-US" w:eastAsia="zh-CN"/>
              </w:rPr>
            </w:pPr>
            <w:r>
              <w:rPr>
                <w:rFonts w:hint="eastAsia" w:ascii="宋体" w:hAnsi="宋体" w:eastAsia="宋体" w:cs="宋体"/>
                <w:b/>
                <w:bCs w:val="0"/>
                <w:sz w:val="24"/>
                <w:lang w:val="en-US" w:eastAsia="zh-CN"/>
              </w:rPr>
              <w:t>国际旅费</w:t>
            </w:r>
          </w:p>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1、广州-新加坡-吉隆坡-槟城-广州经济舱机票；</w:t>
            </w:r>
          </w:p>
          <w:p>
            <w:pPr>
              <w:keepNext w:val="0"/>
              <w:keepLines w:val="0"/>
              <w:widowControl/>
              <w:suppressLineNumbers w:val="0"/>
              <w:jc w:val="left"/>
              <w:textAlignment w:val="center"/>
              <w:rPr>
                <w:rFonts w:hint="eastAsia" w:ascii="宋体" w:hAnsi="宋体" w:eastAsia="宋体" w:cs="宋体"/>
                <w:bCs/>
                <w:i w:val="0"/>
                <w:iCs w:val="0"/>
                <w:sz w:val="24"/>
                <w:szCs w:val="24"/>
                <w:u w:val="none"/>
              </w:rPr>
            </w:pPr>
            <w:r>
              <w:rPr>
                <w:rFonts w:hint="eastAsia" w:ascii="宋体" w:hAnsi="宋体" w:eastAsia="宋体" w:cs="宋体"/>
                <w:bCs/>
                <w:i w:val="0"/>
                <w:iCs w:val="0"/>
                <w:kern w:val="2"/>
                <w:sz w:val="24"/>
                <w:szCs w:val="24"/>
                <w:u w:val="none"/>
                <w:lang w:val="en-US" w:eastAsia="zh-CN" w:bidi="ar-SA"/>
              </w:rPr>
              <w:t>2、参考航班：四段航班（广州飞新加坡、新加坡飞吉隆坡，吉隆坡飞槟城，槟城飞广州）；</w:t>
            </w:r>
          </w:p>
          <w:p>
            <w:pPr>
              <w:pStyle w:val="2"/>
              <w:rPr>
                <w:rFonts w:hint="eastAsia" w:ascii="宋体" w:hAnsi="宋体" w:eastAsia="宋体" w:cs="宋体"/>
                <w:bCs/>
                <w:sz w:val="24"/>
                <w:szCs w:val="24"/>
                <w:lang w:eastAsia="zh-CN"/>
              </w:rPr>
            </w:pPr>
            <w:r>
              <w:rPr>
                <w:rFonts w:hint="eastAsia" w:ascii="宋体" w:hAnsi="宋体" w:eastAsia="宋体" w:cs="宋体"/>
                <w:bCs/>
                <w:i w:val="0"/>
                <w:iCs w:val="0"/>
                <w:kern w:val="2"/>
                <w:sz w:val="24"/>
                <w:szCs w:val="24"/>
                <w:u w:val="none"/>
                <w:lang w:val="en-US" w:eastAsia="zh-CN" w:bidi="ar-SA"/>
              </w:rPr>
              <w:t>3、实时报价，以实际订位为准，额度内可根据实际情况调整。</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6人</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98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bidi="ar-SA"/>
              </w:rPr>
            </w:pPr>
            <w:r>
              <w:rPr>
                <w:rFonts w:hint="eastAsia" w:ascii="宋体" w:hAnsi="宋体" w:eastAsia="宋体" w:cs="宋体"/>
                <w:b w:val="0"/>
                <w:bCs/>
                <w:kern w:val="2"/>
                <w:sz w:val="24"/>
                <w:lang w:bidi="ar-SA"/>
              </w:rPr>
              <w:t>9</w:t>
            </w:r>
          </w:p>
        </w:tc>
        <w:tc>
          <w:tcPr>
            <w:tcW w:w="1104"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hint="eastAsia" w:ascii="宋体" w:hAnsi="宋体" w:eastAsia="宋体" w:cs="宋体"/>
                <w:b/>
                <w:bCs w:val="0"/>
                <w:sz w:val="24"/>
                <w:lang w:val="en-US" w:eastAsia="zh-CN"/>
              </w:rPr>
            </w:pPr>
            <w:r>
              <w:rPr>
                <w:rFonts w:hint="eastAsia" w:ascii="宋体" w:hAnsi="宋体" w:eastAsia="宋体" w:cs="宋体"/>
                <w:b/>
                <w:bCs w:val="0"/>
                <w:sz w:val="24"/>
                <w:lang w:val="en-US" w:eastAsia="zh-CN"/>
              </w:rPr>
              <w:t>境外交通费</w:t>
            </w:r>
          </w:p>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全程10座豪华商务车（含司机、饮水）；</w:t>
            </w:r>
          </w:p>
          <w:p>
            <w:pPr>
              <w:pStyle w:val="2"/>
              <w:rPr>
                <w:rFonts w:hint="eastAsia" w:ascii="宋体" w:hAnsi="宋体" w:eastAsia="宋体" w:cs="宋体"/>
                <w:bCs/>
                <w:sz w:val="24"/>
                <w:szCs w:val="24"/>
                <w:lang w:eastAsia="zh-CN"/>
              </w:rPr>
            </w:pPr>
            <w:r>
              <w:rPr>
                <w:rFonts w:hint="eastAsia" w:ascii="宋体" w:hAnsi="宋体" w:eastAsia="宋体" w:cs="宋体"/>
                <w:bCs/>
                <w:i w:val="0"/>
                <w:iCs w:val="0"/>
                <w:kern w:val="2"/>
                <w:sz w:val="24"/>
                <w:szCs w:val="24"/>
                <w:u w:val="none"/>
                <w:lang w:val="en-US" w:eastAsia="zh-CN" w:bidi="ar-SA"/>
              </w:rPr>
              <w:t>备注：全程10座豪华商务车（含司机、矿泉水）；</w:t>
            </w:r>
            <w:bookmarkStart w:id="3" w:name="OLE_LINK2"/>
            <w:r>
              <w:rPr>
                <w:rFonts w:hint="eastAsia" w:ascii="宋体" w:hAnsi="宋体" w:eastAsia="宋体" w:cs="宋体"/>
                <w:bCs/>
                <w:i w:val="0"/>
                <w:iCs w:val="0"/>
                <w:kern w:val="2"/>
                <w:sz w:val="24"/>
                <w:szCs w:val="24"/>
                <w:u w:val="none"/>
                <w:lang w:val="en-US" w:eastAsia="zh-CN" w:bidi="ar-SA"/>
              </w:rPr>
              <w:t>根据实际情况可部分行程调整成火车行程，按实际结算。</w:t>
            </w:r>
            <w:bookmarkEnd w:id="3"/>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6天</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bidi="ar-SA"/>
              </w:rPr>
            </w:pPr>
            <w:r>
              <w:rPr>
                <w:rFonts w:hint="eastAsia" w:ascii="宋体" w:hAnsi="宋体" w:eastAsia="宋体" w:cs="宋体"/>
                <w:b w:val="0"/>
                <w:bCs/>
                <w:kern w:val="2"/>
                <w:sz w:val="24"/>
                <w:lang w:bidi="ar-SA"/>
              </w:rPr>
              <w:t>10</w:t>
            </w:r>
          </w:p>
        </w:tc>
        <w:tc>
          <w:tcPr>
            <w:tcW w:w="1104"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both"/>
              <w:textAlignment w:val="center"/>
              <w:rPr>
                <w:rFonts w:hint="eastAsia" w:ascii="宋体" w:hAnsi="宋体" w:eastAsia="宋体" w:cs="宋体"/>
                <w:b/>
                <w:bCs w:val="0"/>
                <w:i w:val="0"/>
                <w:iCs w:val="0"/>
                <w:kern w:val="2"/>
                <w:sz w:val="24"/>
                <w:szCs w:val="24"/>
                <w:u w:val="none"/>
                <w:lang w:val="en-US" w:eastAsia="zh-CN" w:bidi="ar-SA"/>
              </w:rPr>
            </w:pPr>
            <w:r>
              <w:rPr>
                <w:rFonts w:hint="eastAsia" w:ascii="宋体" w:hAnsi="宋体" w:eastAsia="宋体" w:cs="宋体"/>
                <w:b/>
                <w:bCs w:val="0"/>
                <w:i w:val="0"/>
                <w:iCs w:val="0"/>
                <w:kern w:val="2"/>
                <w:sz w:val="24"/>
                <w:szCs w:val="24"/>
                <w:u w:val="none"/>
                <w:lang w:val="en-US" w:eastAsia="zh-CN" w:bidi="ar-SA"/>
              </w:rPr>
              <w:t>新加坡住宿费</w:t>
            </w:r>
          </w:p>
          <w:p>
            <w:pPr>
              <w:widowControl/>
              <w:spacing w:line="240" w:lineRule="auto"/>
              <w:jc w:val="both"/>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含早餐，散房价格浮动，以最终确认日期预订价格为准。</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6人/1晚</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11</w:t>
            </w:r>
          </w:p>
        </w:tc>
        <w:tc>
          <w:tcPr>
            <w:tcW w:w="1104"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
                <w:bCs w:val="0"/>
                <w:i w:val="0"/>
                <w:iCs w:val="0"/>
                <w:kern w:val="2"/>
                <w:sz w:val="24"/>
                <w:szCs w:val="24"/>
                <w:u w:val="none"/>
                <w:lang w:val="en-US" w:eastAsia="zh-CN" w:bidi="ar-SA"/>
              </w:rPr>
              <w:t>新加坡境外公杂开支</w:t>
            </w:r>
          </w:p>
          <w:p>
            <w:pPr>
              <w:widowControl/>
              <w:spacing w:line="240" w:lineRule="auto"/>
              <w:jc w:val="both"/>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按照外办标准：40美元/天/人。</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6人/2天</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12</w:t>
            </w:r>
          </w:p>
        </w:tc>
        <w:tc>
          <w:tcPr>
            <w:tcW w:w="1104"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宋体" w:hAnsi="宋体" w:eastAsia="宋体" w:cs="宋体"/>
                <w:b/>
                <w:bCs w:val="0"/>
                <w:i w:val="0"/>
                <w:iCs w:val="0"/>
                <w:kern w:val="2"/>
                <w:sz w:val="24"/>
                <w:szCs w:val="24"/>
                <w:u w:val="none"/>
                <w:lang w:val="en-US" w:eastAsia="zh-CN" w:bidi="ar-SA"/>
              </w:rPr>
            </w:pPr>
            <w:r>
              <w:rPr>
                <w:rFonts w:hint="eastAsia" w:ascii="宋体" w:hAnsi="宋体" w:eastAsia="宋体" w:cs="宋体"/>
                <w:b/>
                <w:bCs w:val="0"/>
                <w:i w:val="0"/>
                <w:iCs w:val="0"/>
                <w:kern w:val="2"/>
                <w:sz w:val="24"/>
                <w:szCs w:val="24"/>
                <w:u w:val="none"/>
                <w:lang w:val="en-US" w:eastAsia="zh-CN" w:bidi="ar-SA"/>
              </w:rPr>
              <w:t>新加坡伙食费</w:t>
            </w:r>
          </w:p>
          <w:p>
            <w:pPr>
              <w:keepNext w:val="0"/>
              <w:keepLines w:val="0"/>
              <w:widowControl/>
              <w:suppressLineNumbers w:val="0"/>
              <w:jc w:val="both"/>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境外餐饮费用按照外办标准：55美元/天/人。</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6人/2天</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13</w:t>
            </w:r>
          </w:p>
        </w:tc>
        <w:tc>
          <w:tcPr>
            <w:tcW w:w="1104"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val="0"/>
                <w:i w:val="0"/>
                <w:iCs w:val="0"/>
                <w:kern w:val="2"/>
                <w:sz w:val="24"/>
                <w:szCs w:val="24"/>
                <w:u w:val="none"/>
                <w:lang w:val="en-US" w:eastAsia="zh-CN" w:bidi="ar-SA"/>
              </w:rPr>
            </w:pPr>
            <w:r>
              <w:rPr>
                <w:rFonts w:hint="eastAsia" w:ascii="宋体" w:hAnsi="宋体" w:eastAsia="宋体" w:cs="宋体"/>
                <w:b/>
                <w:bCs w:val="0"/>
                <w:i w:val="0"/>
                <w:iCs w:val="0"/>
                <w:kern w:val="2"/>
                <w:sz w:val="24"/>
                <w:szCs w:val="24"/>
                <w:u w:val="none"/>
                <w:lang w:val="en-US" w:eastAsia="zh-CN" w:bidi="ar-SA"/>
              </w:rPr>
              <w:t>马来西亚住宿费</w:t>
            </w:r>
          </w:p>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马来西亚吉隆坡+槟城：含早餐，散房价格浮动，以最终确认日期预订价格为准。</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6人/4晚</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14</w:t>
            </w:r>
          </w:p>
        </w:tc>
        <w:tc>
          <w:tcPr>
            <w:tcW w:w="1104"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
                <w:bCs w:val="0"/>
                <w:i w:val="0"/>
                <w:iCs w:val="0"/>
                <w:kern w:val="2"/>
                <w:sz w:val="24"/>
                <w:szCs w:val="24"/>
                <w:u w:val="none"/>
                <w:lang w:val="en-US" w:eastAsia="zh-CN" w:bidi="ar-SA"/>
              </w:rPr>
              <w:t>马来西亚境外公杂开支</w:t>
            </w:r>
          </w:p>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按照外办标准：35美元/天/人。</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6人/4天</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15</w:t>
            </w:r>
          </w:p>
        </w:tc>
        <w:tc>
          <w:tcPr>
            <w:tcW w:w="1104" w:type="dxa"/>
            <w:vMerge w:val="continue"/>
            <w:tcBorders>
              <w:left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val="0"/>
                <w:i w:val="0"/>
                <w:iCs w:val="0"/>
                <w:kern w:val="2"/>
                <w:sz w:val="24"/>
                <w:szCs w:val="24"/>
                <w:u w:val="none"/>
                <w:lang w:val="en-US" w:eastAsia="zh-CN" w:bidi="ar-SA"/>
              </w:rPr>
            </w:pPr>
            <w:r>
              <w:rPr>
                <w:rFonts w:hint="eastAsia" w:ascii="宋体" w:hAnsi="宋体" w:eastAsia="宋体" w:cs="宋体"/>
                <w:b/>
                <w:bCs w:val="0"/>
                <w:i w:val="0"/>
                <w:iCs w:val="0"/>
                <w:kern w:val="2"/>
                <w:sz w:val="24"/>
                <w:szCs w:val="24"/>
                <w:u w:val="none"/>
                <w:lang w:val="en-US" w:eastAsia="zh-CN" w:bidi="ar-SA"/>
              </w:rPr>
              <w:t>马来西亚伙食费</w:t>
            </w:r>
          </w:p>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境外餐饮费用按照外办标准：50美元/天/人。</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6人/4天</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16</w:t>
            </w:r>
          </w:p>
        </w:tc>
        <w:tc>
          <w:tcPr>
            <w:tcW w:w="1104"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eastAsia="zh-CN"/>
              </w:rPr>
            </w:pP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旅游意外保险、境外流量通信费。</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6人</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17</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sz w:val="24"/>
                <w:lang w:val="en-US" w:eastAsia="zh-CN"/>
              </w:rPr>
            </w:pPr>
            <w:r>
              <w:rPr>
                <w:rFonts w:hint="eastAsia" w:ascii="宋体" w:hAnsi="宋体" w:eastAsia="宋体" w:cs="宋体"/>
                <w:bCs/>
                <w:sz w:val="24"/>
                <w:lang w:val="en-US" w:eastAsia="zh-CN"/>
              </w:rPr>
              <w:t>服务费</w:t>
            </w: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 w:val="0"/>
                <w:bCs/>
                <w:i w:val="0"/>
                <w:iCs w:val="0"/>
                <w:kern w:val="2"/>
                <w:sz w:val="24"/>
                <w:szCs w:val="24"/>
                <w:u w:val="none"/>
                <w:lang w:val="en-US" w:eastAsia="zh-CN" w:bidi="ar-SA"/>
              </w:rPr>
              <w:t>新加坡+马来西亚</w:t>
            </w:r>
            <w:r>
              <w:rPr>
                <w:rFonts w:hint="eastAsia" w:ascii="宋体" w:hAnsi="宋体" w:eastAsia="宋体" w:cs="宋体"/>
                <w:bCs/>
                <w:i w:val="0"/>
                <w:iCs w:val="0"/>
                <w:kern w:val="2"/>
                <w:sz w:val="24"/>
                <w:szCs w:val="24"/>
                <w:u w:val="none"/>
                <w:lang w:val="en-US" w:eastAsia="zh-CN" w:bidi="ar-SA"/>
              </w:rPr>
              <w:t>差旅组织服务：按总费用10%收取。</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1项</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553"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18</w:t>
            </w:r>
          </w:p>
        </w:tc>
        <w:tc>
          <w:tcPr>
            <w:tcW w:w="11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bCs/>
                <w:sz w:val="24"/>
                <w:lang w:val="en-US" w:eastAsia="zh-CN"/>
              </w:rPr>
            </w:pPr>
            <w:r>
              <w:rPr>
                <w:rFonts w:hint="eastAsia" w:ascii="宋体" w:hAnsi="宋体" w:eastAsia="宋体" w:cs="宋体"/>
                <w:bCs/>
                <w:sz w:val="24"/>
                <w:lang w:val="en-US" w:eastAsia="zh-CN"/>
              </w:rPr>
              <w:t>文化产品制作服务</w:t>
            </w: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b/>
                <w:bCs w:val="0"/>
                <w:i w:val="0"/>
                <w:iCs w:val="0"/>
                <w:kern w:val="2"/>
                <w:sz w:val="24"/>
                <w:szCs w:val="24"/>
                <w:u w:val="none"/>
                <w:lang w:val="en-US" w:eastAsia="zh-CN" w:bidi="ar-SA"/>
              </w:rPr>
            </w:pPr>
            <w:r>
              <w:rPr>
                <w:rFonts w:hint="eastAsia" w:ascii="宋体" w:hAnsi="宋体" w:eastAsia="宋体" w:cs="宋体"/>
                <w:b/>
                <w:bCs w:val="0"/>
                <w:i w:val="0"/>
                <w:iCs w:val="0"/>
                <w:kern w:val="2"/>
                <w:sz w:val="24"/>
                <w:szCs w:val="24"/>
                <w:u w:val="none"/>
                <w:lang w:val="en-US" w:eastAsia="zh-CN" w:bidi="ar-SA"/>
              </w:rPr>
              <w:t>文创手册</w:t>
            </w:r>
            <w:r>
              <w:rPr>
                <w:rFonts w:hint="eastAsia" w:ascii="宋体" w:hAnsi="宋体" w:eastAsia="宋体" w:cs="宋体"/>
                <w:b/>
                <w:bCs w:val="0"/>
                <w:i w:val="0"/>
                <w:iCs w:val="0"/>
                <w:kern w:val="2"/>
                <w:sz w:val="24"/>
                <w:szCs w:val="24"/>
                <w:u w:val="none"/>
                <w:lang w:val="en-US" w:eastAsia="zh-CN" w:bidi="ar-SA"/>
              </w:rPr>
              <w:t>制作</w:t>
            </w:r>
          </w:p>
          <w:p>
            <w:pPr>
              <w:keepNext w:val="0"/>
              <w:keepLines w:val="0"/>
              <w:widowControl/>
              <w:suppressLineNumbers w:val="0"/>
              <w:ind w:firstLine="480" w:firstLineChars="20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按照甲方要求，将8-10张平面摄影作品制作成明信片手册（包括不限于素材收集及整理、平面设计、版面编辑、印刷、装订等），印刷100本，含打样。</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1项</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7983"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r>
              <w:rPr>
                <w:rFonts w:hint="eastAsia" w:ascii="宋体" w:hAnsi="宋体" w:eastAsia="宋体" w:cs="宋体"/>
                <w:b w:val="0"/>
                <w:bCs/>
                <w:i w:val="0"/>
                <w:iCs w:val="0"/>
                <w:kern w:val="2"/>
                <w:sz w:val="24"/>
                <w:szCs w:val="24"/>
                <w:u w:val="none"/>
                <w:lang w:val="en-US" w:eastAsia="zh-CN" w:bidi="ar-SA"/>
              </w:rPr>
              <w:t>新加坡差旅+马来西亚差旅+文化产品小计（元）</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218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19</w:t>
            </w:r>
          </w:p>
        </w:tc>
        <w:tc>
          <w:tcPr>
            <w:tcW w:w="11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活动场地租赁服务</w:t>
            </w: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1.租赁签约活动空间1处，含签约仪式的物料1套；</w:t>
            </w:r>
          </w:p>
          <w:p>
            <w:pPr>
              <w:keepNext w:val="0"/>
              <w:keepLines w:val="0"/>
              <w:widowControl/>
              <w:suppressLineNumbers w:val="0"/>
              <w:jc w:val="left"/>
              <w:textAlignment w:val="center"/>
              <w:rPr>
                <w:rFonts w:hint="eastAsia" w:ascii="宋体" w:hAnsi="宋体" w:eastAsia="宋体" w:cs="宋体"/>
                <w:bCs/>
                <w:i w:val="0"/>
                <w:iCs w:val="0"/>
                <w:sz w:val="24"/>
                <w:szCs w:val="24"/>
                <w:u w:val="none"/>
              </w:rPr>
            </w:pPr>
            <w:r>
              <w:rPr>
                <w:rFonts w:hint="eastAsia" w:ascii="宋体" w:hAnsi="宋体" w:eastAsia="宋体" w:cs="宋体"/>
                <w:bCs/>
                <w:i w:val="0"/>
                <w:iCs w:val="0"/>
                <w:kern w:val="2"/>
                <w:sz w:val="24"/>
                <w:szCs w:val="24"/>
                <w:u w:val="none"/>
                <w:lang w:val="en-US" w:eastAsia="zh-CN" w:bidi="ar-SA"/>
              </w:rPr>
              <w:t>2.文化沙龙场地1处（要求能容纳150人，提供包括不限于音响、投影等设备）；</w:t>
            </w:r>
          </w:p>
          <w:p>
            <w:pPr>
              <w:keepNext w:val="0"/>
              <w:keepLines w:val="0"/>
              <w:widowControl/>
              <w:suppressLineNumbers w:val="0"/>
              <w:jc w:val="left"/>
              <w:textAlignment w:val="center"/>
              <w:rPr>
                <w:rFonts w:hint="eastAsia" w:ascii="宋体" w:hAnsi="宋体" w:eastAsia="宋体" w:cs="宋体"/>
                <w:bCs/>
                <w:i w:val="0"/>
                <w:iCs w:val="0"/>
                <w:sz w:val="24"/>
                <w:szCs w:val="24"/>
                <w:u w:val="none"/>
              </w:rPr>
            </w:pPr>
            <w:r>
              <w:rPr>
                <w:rFonts w:hint="eastAsia" w:ascii="宋体" w:hAnsi="宋体" w:eastAsia="宋体" w:cs="宋体"/>
                <w:bCs/>
                <w:i w:val="0"/>
                <w:iCs w:val="0"/>
                <w:kern w:val="2"/>
                <w:sz w:val="24"/>
                <w:szCs w:val="24"/>
                <w:u w:val="none"/>
                <w:lang w:val="en-US" w:eastAsia="zh-CN" w:bidi="ar-SA"/>
              </w:rPr>
              <w:t>3.租赁周末市集摊位1-2个；</w:t>
            </w:r>
          </w:p>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全天活动，需提前1日布景彩排，合计两天。</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1项</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2540"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20</w:t>
            </w:r>
          </w:p>
        </w:tc>
        <w:tc>
          <w:tcPr>
            <w:tcW w:w="11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活动执行服务</w:t>
            </w: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1.开幕签约活动策划与组织1场；</w:t>
            </w:r>
          </w:p>
          <w:p>
            <w:pPr>
              <w:keepNext w:val="0"/>
              <w:keepLines w:val="0"/>
              <w:widowControl/>
              <w:suppressLineNumbers w:val="0"/>
              <w:jc w:val="left"/>
              <w:textAlignment w:val="center"/>
              <w:rPr>
                <w:rFonts w:hint="eastAsia" w:ascii="宋体" w:hAnsi="宋体" w:eastAsia="宋体" w:cs="宋体"/>
                <w:bCs/>
                <w:i w:val="0"/>
                <w:iCs w:val="0"/>
                <w:sz w:val="24"/>
                <w:szCs w:val="24"/>
                <w:u w:val="none"/>
              </w:rPr>
            </w:pPr>
            <w:r>
              <w:rPr>
                <w:rFonts w:hint="eastAsia" w:ascii="宋体" w:hAnsi="宋体" w:eastAsia="宋体" w:cs="宋体"/>
                <w:bCs/>
                <w:i w:val="0"/>
                <w:iCs w:val="0"/>
                <w:kern w:val="2"/>
                <w:sz w:val="24"/>
                <w:szCs w:val="24"/>
                <w:u w:val="none"/>
                <w:lang w:val="en-US" w:eastAsia="zh-CN" w:bidi="ar-SA"/>
              </w:rPr>
              <w:t>2.文化沙龙活动策划与组织1场；</w:t>
            </w:r>
          </w:p>
          <w:p>
            <w:pPr>
              <w:keepNext w:val="0"/>
              <w:keepLines w:val="0"/>
              <w:widowControl/>
              <w:suppressLineNumbers w:val="0"/>
              <w:jc w:val="left"/>
              <w:textAlignment w:val="center"/>
              <w:rPr>
                <w:rFonts w:hint="eastAsia" w:ascii="宋体" w:hAnsi="宋体" w:eastAsia="宋体" w:cs="宋体"/>
                <w:bCs/>
                <w:i w:val="0"/>
                <w:iCs w:val="0"/>
                <w:sz w:val="24"/>
                <w:szCs w:val="24"/>
                <w:u w:val="none"/>
              </w:rPr>
            </w:pPr>
            <w:r>
              <w:rPr>
                <w:rFonts w:hint="eastAsia" w:ascii="宋体" w:hAnsi="宋体" w:eastAsia="宋体" w:cs="宋体"/>
                <w:bCs/>
                <w:i w:val="0"/>
                <w:iCs w:val="0"/>
                <w:kern w:val="2"/>
                <w:sz w:val="24"/>
                <w:szCs w:val="24"/>
                <w:u w:val="none"/>
                <w:lang w:val="en-US" w:eastAsia="zh-CN" w:bidi="ar-SA"/>
              </w:rPr>
              <w:t>3.市集摊位1-2个现场统筹1天；</w:t>
            </w:r>
          </w:p>
          <w:p>
            <w:pPr>
              <w:keepNext w:val="0"/>
              <w:keepLines w:val="0"/>
              <w:widowControl/>
              <w:suppressLineNumbers w:val="0"/>
              <w:jc w:val="left"/>
              <w:textAlignment w:val="center"/>
              <w:rPr>
                <w:rFonts w:hint="eastAsia" w:ascii="宋体" w:hAnsi="宋体" w:eastAsia="宋体" w:cs="宋体"/>
                <w:bCs/>
                <w:i w:val="0"/>
                <w:iCs w:val="0"/>
                <w:sz w:val="24"/>
                <w:szCs w:val="24"/>
                <w:u w:val="none"/>
              </w:rPr>
            </w:pPr>
            <w:r>
              <w:rPr>
                <w:rFonts w:hint="eastAsia" w:ascii="宋体" w:hAnsi="宋体" w:eastAsia="宋体" w:cs="宋体"/>
                <w:bCs/>
                <w:i w:val="0"/>
                <w:iCs w:val="0"/>
                <w:kern w:val="2"/>
                <w:sz w:val="24"/>
                <w:szCs w:val="24"/>
                <w:u w:val="none"/>
                <w:lang w:val="en-US" w:eastAsia="zh-CN" w:bidi="ar-SA"/>
              </w:rPr>
              <w:t>4.观众邀约（不少于100人）；</w:t>
            </w:r>
          </w:p>
          <w:p>
            <w:pPr>
              <w:keepNext w:val="0"/>
              <w:keepLines w:val="0"/>
              <w:widowControl/>
              <w:suppressLineNumbers w:val="0"/>
              <w:jc w:val="left"/>
              <w:textAlignment w:val="center"/>
              <w:rPr>
                <w:rFonts w:hint="eastAsia" w:ascii="宋体" w:hAnsi="宋体" w:eastAsia="宋体" w:cs="宋体"/>
                <w:bCs/>
                <w:i w:val="0"/>
                <w:iCs w:val="0"/>
                <w:sz w:val="24"/>
                <w:szCs w:val="24"/>
                <w:u w:val="none"/>
              </w:rPr>
            </w:pPr>
            <w:r>
              <w:rPr>
                <w:rFonts w:hint="eastAsia" w:ascii="宋体" w:hAnsi="宋体" w:eastAsia="宋体" w:cs="宋体"/>
                <w:bCs/>
                <w:i w:val="0"/>
                <w:iCs w:val="0"/>
                <w:kern w:val="2"/>
                <w:sz w:val="24"/>
                <w:szCs w:val="24"/>
                <w:u w:val="none"/>
                <w:lang w:val="en-US" w:eastAsia="zh-CN" w:bidi="ar-SA"/>
              </w:rPr>
              <w:t>5.现场活动统筹人员2-3人；</w:t>
            </w:r>
          </w:p>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6.活动的议程、通稿、文化沙龙对谈设计、主持人安排，市集摊位的布置及管理。</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1项</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21</w:t>
            </w:r>
          </w:p>
        </w:tc>
        <w:tc>
          <w:tcPr>
            <w:tcW w:w="11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拍摄统筹服务</w:t>
            </w: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numPr>
                <w:ilvl w:val="0"/>
                <w:numId w:val="0"/>
              </w:numPr>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1.全程协助摄制组在槟城摄制工作及中马翻译工作；</w:t>
            </w:r>
          </w:p>
          <w:p>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2.提供马来西亚相关资料视频素材1批。</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1项</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22</w:t>
            </w:r>
          </w:p>
        </w:tc>
        <w:tc>
          <w:tcPr>
            <w:tcW w:w="11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平面摄影</w:t>
            </w: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协助摄制组记录现场动态，粗修相片不少于30张；平面摄影师1人。</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1人</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23</w:t>
            </w:r>
          </w:p>
        </w:tc>
        <w:tc>
          <w:tcPr>
            <w:tcW w:w="11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视频摄影</w:t>
            </w: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活动现场动态及协助前期花絮拍摄提供全程服务，视频摄影师1人。</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1人</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3057"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24</w:t>
            </w:r>
          </w:p>
        </w:tc>
        <w:tc>
          <w:tcPr>
            <w:tcW w:w="11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嘉宾邀约服务</w:t>
            </w: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邀约当地文化人物出席活动并参与文化沙龙对谈：</w:t>
            </w:r>
          </w:p>
          <w:p>
            <w:pPr>
              <w:keepNext w:val="0"/>
              <w:keepLines w:val="0"/>
              <w:widowControl/>
              <w:suppressLineNumbers w:val="0"/>
              <w:jc w:val="left"/>
              <w:textAlignment w:val="center"/>
              <w:rPr>
                <w:rFonts w:hint="eastAsia" w:ascii="宋体" w:hAnsi="宋体" w:eastAsia="宋体" w:cs="宋体"/>
                <w:bCs/>
                <w:i w:val="0"/>
                <w:iCs w:val="0"/>
                <w:sz w:val="24"/>
                <w:szCs w:val="24"/>
                <w:u w:val="none"/>
              </w:rPr>
            </w:pPr>
            <w:r>
              <w:rPr>
                <w:rFonts w:hint="eastAsia" w:ascii="宋体" w:hAnsi="宋体" w:eastAsia="宋体" w:cs="宋体"/>
                <w:bCs/>
                <w:i w:val="0"/>
                <w:iCs w:val="0"/>
                <w:kern w:val="2"/>
                <w:sz w:val="24"/>
                <w:szCs w:val="24"/>
                <w:u w:val="none"/>
                <w:lang w:val="en-US" w:eastAsia="zh-CN" w:bidi="ar-SA"/>
              </w:rPr>
              <w:t>1.学者2名；</w:t>
            </w:r>
          </w:p>
          <w:p>
            <w:pPr>
              <w:keepNext w:val="0"/>
              <w:keepLines w:val="0"/>
              <w:widowControl/>
              <w:suppressLineNumbers w:val="0"/>
              <w:jc w:val="left"/>
              <w:textAlignment w:val="center"/>
              <w:rPr>
                <w:rFonts w:hint="eastAsia" w:ascii="宋体" w:hAnsi="宋体" w:eastAsia="宋体" w:cs="宋体"/>
                <w:bCs/>
                <w:i w:val="0"/>
                <w:iCs w:val="0"/>
                <w:sz w:val="24"/>
                <w:szCs w:val="24"/>
                <w:u w:val="none"/>
              </w:rPr>
            </w:pPr>
            <w:r>
              <w:rPr>
                <w:rFonts w:hint="eastAsia" w:ascii="宋体" w:hAnsi="宋体" w:eastAsia="宋体" w:cs="宋体"/>
                <w:bCs/>
                <w:i w:val="0"/>
                <w:iCs w:val="0"/>
                <w:kern w:val="2"/>
                <w:sz w:val="24"/>
                <w:szCs w:val="24"/>
                <w:u w:val="none"/>
                <w:lang w:val="en-US" w:eastAsia="zh-CN" w:bidi="ar-SA"/>
              </w:rPr>
              <w:t>2.政府官员1-2名（州及国家级）；</w:t>
            </w:r>
          </w:p>
          <w:p>
            <w:pPr>
              <w:keepNext w:val="0"/>
              <w:keepLines w:val="0"/>
              <w:widowControl/>
              <w:suppressLineNumbers w:val="0"/>
              <w:jc w:val="left"/>
              <w:textAlignment w:val="center"/>
              <w:rPr>
                <w:rFonts w:hint="eastAsia" w:ascii="宋体" w:hAnsi="宋体" w:eastAsia="宋体" w:cs="宋体"/>
                <w:bCs/>
                <w:i w:val="0"/>
                <w:iCs w:val="0"/>
                <w:sz w:val="24"/>
                <w:szCs w:val="24"/>
                <w:u w:val="none"/>
              </w:rPr>
            </w:pPr>
            <w:r>
              <w:rPr>
                <w:rFonts w:hint="eastAsia" w:ascii="宋体" w:hAnsi="宋体" w:eastAsia="宋体" w:cs="宋体"/>
                <w:bCs/>
                <w:i w:val="0"/>
                <w:iCs w:val="0"/>
                <w:kern w:val="2"/>
                <w:sz w:val="24"/>
                <w:szCs w:val="24"/>
                <w:u w:val="none"/>
                <w:lang w:val="en-US" w:eastAsia="zh-CN" w:bidi="ar-SA"/>
              </w:rPr>
              <w:t>3.文化名人2-3名（至少1名国家级文化名人）。</w:t>
            </w:r>
          </w:p>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（含往返活动现场的差旅及交通费，不仅限于航空、商务车、住宿等，含嘉宾产生的所有费用）</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1项</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417"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25</w:t>
            </w:r>
          </w:p>
        </w:tc>
        <w:tc>
          <w:tcPr>
            <w:tcW w:w="11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物料制作服务</w:t>
            </w: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活动所需的所有物料（包括不限于主视觉背景板、banner、易拉宝、场刊等）的设计及制作。</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1套</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2734"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26</w:t>
            </w:r>
          </w:p>
        </w:tc>
        <w:tc>
          <w:tcPr>
            <w:tcW w:w="11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媒体邀约及传播</w:t>
            </w: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1.邀约当地1-2家主流媒体采访并对活动进行报道；</w:t>
            </w:r>
          </w:p>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2.邀约当地3-4家媒体、电台、网路平台的通稿分发；</w:t>
            </w:r>
          </w:p>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3.邀约岛读自媒体对该项目系列视频、动态消息进行2-3次发布；</w:t>
            </w:r>
          </w:p>
          <w:p>
            <w:pPr>
              <w:keepNext w:val="0"/>
              <w:keepLines w:val="0"/>
              <w:widowControl/>
              <w:suppressLineNumbers w:val="0"/>
              <w:jc w:val="left"/>
              <w:textAlignment w:val="center"/>
              <w:rPr>
                <w:rFonts w:hint="eastAsia" w:ascii="宋体" w:hAnsi="宋体" w:eastAsia="宋体" w:cs="宋体"/>
                <w:bCs/>
                <w:kern w:val="2"/>
                <w:sz w:val="24"/>
                <w:szCs w:val="24"/>
                <w:lang w:val="en-US" w:eastAsia="zh-CN" w:bidi="ar-SA"/>
              </w:rPr>
            </w:pPr>
            <w:r>
              <w:rPr>
                <w:rFonts w:hint="eastAsia" w:ascii="宋体" w:hAnsi="宋体" w:eastAsia="宋体" w:cs="宋体"/>
                <w:bCs/>
                <w:i w:val="0"/>
                <w:iCs w:val="0"/>
                <w:kern w:val="2"/>
                <w:sz w:val="24"/>
                <w:szCs w:val="24"/>
                <w:u w:val="none"/>
                <w:lang w:val="en-US" w:eastAsia="zh-CN" w:bidi="ar-SA"/>
              </w:rPr>
              <w:t>4.邀约当地1-2家知名KOL采访并对活动进行报道。</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1项</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35"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27</w:t>
            </w:r>
          </w:p>
        </w:tc>
        <w:tc>
          <w:tcPr>
            <w:tcW w:w="11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翻译</w:t>
            </w: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全部传播文案的中英互译以及活动中嘉宾的中英/中马口译服务，1人，2天。</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1项</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48" w:hRule="atLeast"/>
          <w:jc w:val="center"/>
        </w:trPr>
        <w:tc>
          <w:tcPr>
            <w:tcW w:w="608"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kern w:val="2"/>
                <w:sz w:val="24"/>
                <w:lang w:val="en-US" w:eastAsia="zh-CN" w:bidi="ar-SA"/>
              </w:rPr>
            </w:pPr>
            <w:r>
              <w:rPr>
                <w:rFonts w:hint="eastAsia" w:ascii="宋体" w:hAnsi="宋体" w:eastAsia="宋体" w:cs="宋体"/>
                <w:b w:val="0"/>
                <w:bCs/>
                <w:kern w:val="2"/>
                <w:sz w:val="24"/>
                <w:lang w:val="en-US" w:eastAsia="zh-CN" w:bidi="ar-SA"/>
              </w:rPr>
              <w:t>28</w:t>
            </w:r>
          </w:p>
        </w:tc>
        <w:tc>
          <w:tcPr>
            <w:tcW w:w="11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服务费</w:t>
            </w:r>
          </w:p>
        </w:tc>
        <w:tc>
          <w:tcPr>
            <w:tcW w:w="456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cs="宋体"/>
                <w:bCs/>
                <w:i w:val="0"/>
                <w:iCs w:val="0"/>
                <w:kern w:val="2"/>
                <w:sz w:val="24"/>
                <w:szCs w:val="24"/>
                <w:u w:val="none"/>
                <w:lang w:val="en-US" w:eastAsia="zh-CN" w:bidi="ar-SA"/>
              </w:rPr>
              <w:t>不限于活动组织、统筹执行且包含税费及外汇管理费等服务费，</w:t>
            </w:r>
            <w:r>
              <w:rPr>
                <w:rFonts w:hint="eastAsia" w:ascii="宋体" w:hAnsi="宋体" w:eastAsia="宋体" w:cs="宋体"/>
                <w:bCs/>
                <w:i w:val="0"/>
                <w:iCs w:val="0"/>
                <w:kern w:val="2"/>
                <w:sz w:val="24"/>
                <w:szCs w:val="24"/>
                <w:u w:val="none"/>
                <w:lang w:val="en-US" w:eastAsia="zh-CN" w:bidi="ar-SA"/>
              </w:rPr>
              <w:t>按</w:t>
            </w:r>
            <w:r>
              <w:rPr>
                <w:rFonts w:hint="eastAsia" w:ascii="宋体" w:hAnsi="宋体" w:cs="宋体"/>
                <w:bCs/>
                <w:i w:val="0"/>
                <w:iCs w:val="0"/>
                <w:kern w:val="2"/>
                <w:sz w:val="24"/>
                <w:szCs w:val="24"/>
                <w:u w:val="none"/>
                <w:lang w:val="en-US" w:eastAsia="zh-CN" w:bidi="ar-SA"/>
              </w:rPr>
              <w:t>活动</w:t>
            </w:r>
            <w:r>
              <w:rPr>
                <w:rFonts w:hint="eastAsia" w:ascii="宋体" w:hAnsi="宋体" w:eastAsia="宋体" w:cs="宋体"/>
                <w:bCs/>
                <w:i w:val="0"/>
                <w:iCs w:val="0"/>
                <w:kern w:val="2"/>
                <w:sz w:val="24"/>
                <w:szCs w:val="24"/>
                <w:u w:val="none"/>
                <w:lang w:val="en-US" w:eastAsia="zh-CN" w:bidi="ar-SA"/>
              </w:rPr>
              <w:t>总费用</w:t>
            </w:r>
            <w:r>
              <w:rPr>
                <w:rFonts w:hint="eastAsia" w:ascii="宋体" w:hAnsi="宋体" w:cs="宋体"/>
                <w:bCs/>
                <w:i w:val="0"/>
                <w:iCs w:val="0"/>
                <w:kern w:val="2"/>
                <w:sz w:val="24"/>
                <w:szCs w:val="24"/>
                <w:u w:val="none"/>
                <w:lang w:val="en-US" w:eastAsia="zh-CN" w:bidi="ar-SA"/>
              </w:rPr>
              <w:t>15</w:t>
            </w:r>
            <w:r>
              <w:rPr>
                <w:rFonts w:hint="eastAsia" w:ascii="宋体" w:hAnsi="宋体" w:eastAsia="宋体" w:cs="宋体"/>
                <w:bCs/>
                <w:i w:val="0"/>
                <w:iCs w:val="0"/>
                <w:kern w:val="2"/>
                <w:sz w:val="24"/>
                <w:szCs w:val="24"/>
                <w:u w:val="none"/>
                <w:lang w:val="en-US" w:eastAsia="zh-CN" w:bidi="ar-SA"/>
              </w:rPr>
              <w:t>%收取。</w:t>
            </w:r>
          </w:p>
        </w:tc>
        <w:tc>
          <w:tcPr>
            <w:tcW w:w="6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Cs/>
                <w:i w:val="0"/>
                <w:iCs w:val="0"/>
                <w:kern w:val="2"/>
                <w:sz w:val="24"/>
                <w:szCs w:val="24"/>
                <w:u w:val="none"/>
                <w:lang w:val="en-US" w:eastAsia="zh-CN" w:bidi="ar-SA"/>
              </w:rPr>
            </w:pPr>
            <w:r>
              <w:rPr>
                <w:rFonts w:hint="eastAsia" w:ascii="宋体" w:hAnsi="宋体" w:eastAsia="宋体" w:cs="宋体"/>
                <w:bCs/>
                <w:i w:val="0"/>
                <w:iCs w:val="0"/>
                <w:kern w:val="2"/>
                <w:sz w:val="24"/>
                <w:szCs w:val="24"/>
                <w:u w:val="none"/>
                <w:lang w:val="en-US" w:eastAsia="zh-CN" w:bidi="ar-SA"/>
              </w:rPr>
              <w:t>1项</w:t>
            </w:r>
          </w:p>
        </w:tc>
        <w:tc>
          <w:tcPr>
            <w:tcW w:w="10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wAfter w:w="0" w:type="auto"/>
          <w:trHeight w:val="1145" w:hRule="atLeast"/>
          <w:jc w:val="center"/>
        </w:trPr>
        <w:tc>
          <w:tcPr>
            <w:tcW w:w="7983"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bCs/>
                <w:kern w:val="2"/>
                <w:sz w:val="24"/>
                <w:lang w:eastAsia="zh-CN" w:bidi="ar-SA"/>
              </w:rPr>
            </w:pPr>
            <w:r>
              <w:rPr>
                <w:rFonts w:hint="eastAsia" w:ascii="宋体" w:hAnsi="宋体" w:eastAsia="宋体" w:cs="宋体"/>
                <w:b w:val="0"/>
                <w:bCs/>
                <w:i w:val="0"/>
                <w:iCs w:val="0"/>
                <w:kern w:val="2"/>
                <w:sz w:val="24"/>
                <w:szCs w:val="24"/>
                <w:u w:val="none"/>
                <w:lang w:val="en-US" w:eastAsia="zh-CN" w:bidi="ar-SA"/>
              </w:rPr>
              <w:t>海外活动执行服务费用小计（元）</w:t>
            </w: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hint="eastAsia" w:ascii="宋体" w:hAnsi="宋体" w:cs="宋体"/>
          <w:sz w:val="24"/>
        </w:rPr>
      </w:pPr>
      <w:r>
        <w:rPr>
          <w:rFonts w:hint="eastAsia" w:ascii="宋体" w:hAnsi="宋体" w:cs="宋体"/>
          <w:sz w:val="24"/>
        </w:rPr>
        <w:t>6、项目服务团队及技术资质。</w:t>
      </w:r>
    </w:p>
    <w:p>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t>7、提供</w:t>
      </w:r>
      <w:r>
        <w:rPr>
          <w:rFonts w:hint="eastAsia" w:ascii="宋体" w:hAnsi="宋体" w:eastAsia="宋体" w:cs="宋体"/>
          <w:sz w:val="24"/>
        </w:rPr>
        <w:t>具有政府有关行政主管部门颁发的《旅行社业务经营许可证》</w:t>
      </w:r>
      <w:r>
        <w:rPr>
          <w:rFonts w:hint="eastAsia" w:ascii="宋体" w:hAnsi="宋体" w:eastAsia="宋体" w:cs="宋体"/>
          <w:sz w:val="24"/>
          <w:lang w:val="en-US" w:eastAsia="zh-CN"/>
        </w:rPr>
        <w:t>等相关资质证明</w:t>
      </w:r>
      <w:r>
        <w:rPr>
          <w:rFonts w:hint="eastAsia" w:ascii="宋体" w:hAnsi="宋体" w:eastAsia="宋体" w:cs="宋体"/>
          <w:sz w:val="24"/>
        </w:rPr>
        <w:t>，</w:t>
      </w:r>
      <w:r>
        <w:rPr>
          <w:rFonts w:hint="eastAsia" w:ascii="宋体" w:hAnsi="宋体" w:eastAsia="宋体" w:cs="宋体"/>
          <w:sz w:val="24"/>
          <w:lang w:val="en-US" w:eastAsia="zh-CN"/>
        </w:rPr>
        <w:t>要求</w:t>
      </w:r>
      <w:r>
        <w:rPr>
          <w:rFonts w:hint="eastAsia" w:ascii="宋体" w:hAnsi="宋体" w:eastAsia="宋体" w:cs="宋体"/>
          <w:sz w:val="24"/>
        </w:rPr>
        <w:t>许可经营业务须具有出境旅游业务。</w:t>
      </w:r>
    </w:p>
    <w:p>
      <w:pPr>
        <w:spacing w:line="360" w:lineRule="auto"/>
        <w:rPr>
          <w:rFonts w:hint="eastAsia" w:ascii="宋体" w:hAnsi="宋体" w:eastAsia="宋体" w:cs="宋体"/>
          <w:sz w:val="2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4" w:name="_Toc54357656"/>
      <w:bookmarkStart w:id="5" w:name="_Toc475472674"/>
      <w:bookmarkStart w:id="6" w:name="_Toc1651899"/>
      <w:r>
        <w:rPr>
          <w:rFonts w:hint="eastAsia" w:ascii="宋体" w:hAnsi="宋体" w:cs="宋体"/>
          <w:sz w:val="28"/>
          <w:szCs w:val="28"/>
        </w:rPr>
        <w:t>五、授权代表证明资料</w:t>
      </w:r>
    </w:p>
    <w:p>
      <w:pPr>
        <w:pStyle w:val="4"/>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4"/>
      <w:bookmarkEnd w:id="5"/>
      <w:bookmarkEnd w:id="6"/>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4"/>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4"/>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5"/>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lang w:eastAsia="zh-CN"/>
                        </w:rPr>
                        <w:t>海外主题宣传活动策划执行及相关服务项目</w:t>
                      </w:r>
                      <w:r>
                        <w:rPr>
                          <w:rFonts w:hint="eastAsia" w:hAnsi="宋体"/>
                          <w:b/>
                          <w:sz w:val="24"/>
                          <w:szCs w:val="24"/>
                          <w:u w:val="single"/>
                        </w:rPr>
                        <w:t xml:space="preserve">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：ND26040031GZ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7" w:name="_Toc34146941"/>
      <w:bookmarkStart w:id="8" w:name="_Toc1651903"/>
      <w:bookmarkStart w:id="9" w:name="_Toc475472676"/>
      <w:r>
        <w:rPr>
          <w:rFonts w:hint="eastAsia" w:ascii="宋体" w:hAnsi="宋体" w:cs="宋体"/>
          <w:kern w:val="0"/>
          <w:sz w:val="28"/>
          <w:szCs w:val="28"/>
        </w:rPr>
        <w:t>六、供应商项目实施能力证明资料</w:t>
      </w:r>
      <w:bookmarkEnd w:id="7"/>
      <w:bookmarkEnd w:id="8"/>
      <w:bookmarkEnd w:id="9"/>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lang w:eastAsia="zh-CN"/>
      </w:rPr>
      <w:t>海外主题宣传活动策划执行及相关服务项目</w:t>
    </w:r>
    <w:r>
      <w:rPr>
        <w:rFonts w:hint="eastAsia" w:ascii="宋体" w:hAnsi="宋体" w:cs="宋体"/>
      </w:rPr>
      <w:t>（项目编号：ND26040031GZ）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0782B"/>
    <w:rsid w:val="03134554"/>
    <w:rsid w:val="037E62D4"/>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32654A"/>
    <w:rsid w:val="1C614B16"/>
    <w:rsid w:val="1D6A328E"/>
    <w:rsid w:val="1D960F37"/>
    <w:rsid w:val="1DEC9A83"/>
    <w:rsid w:val="1E377AD8"/>
    <w:rsid w:val="1FB1080F"/>
    <w:rsid w:val="1FD15227"/>
    <w:rsid w:val="20145149"/>
    <w:rsid w:val="20BB00B5"/>
    <w:rsid w:val="2178293C"/>
    <w:rsid w:val="21E35085"/>
    <w:rsid w:val="22902F53"/>
    <w:rsid w:val="22EF6AEB"/>
    <w:rsid w:val="2352343C"/>
    <w:rsid w:val="236456FB"/>
    <w:rsid w:val="23BD55D8"/>
    <w:rsid w:val="25450FC9"/>
    <w:rsid w:val="25823461"/>
    <w:rsid w:val="25CB11E0"/>
    <w:rsid w:val="25F85394"/>
    <w:rsid w:val="26CE7442"/>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681EE0"/>
    <w:rsid w:val="429F43E5"/>
    <w:rsid w:val="430739E7"/>
    <w:rsid w:val="43EB501D"/>
    <w:rsid w:val="446261AD"/>
    <w:rsid w:val="45097338"/>
    <w:rsid w:val="46331B9A"/>
    <w:rsid w:val="467D083E"/>
    <w:rsid w:val="46D65B92"/>
    <w:rsid w:val="46E01197"/>
    <w:rsid w:val="472D063D"/>
    <w:rsid w:val="4749127A"/>
    <w:rsid w:val="47AF137D"/>
    <w:rsid w:val="48464378"/>
    <w:rsid w:val="486F5922"/>
    <w:rsid w:val="48F87670"/>
    <w:rsid w:val="49496C73"/>
    <w:rsid w:val="4952642B"/>
    <w:rsid w:val="498749C4"/>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9E73A83"/>
    <w:rsid w:val="5A7A6B08"/>
    <w:rsid w:val="5AC32670"/>
    <w:rsid w:val="5B0311E8"/>
    <w:rsid w:val="5B394A7C"/>
    <w:rsid w:val="5B621759"/>
    <w:rsid w:val="5D2E472A"/>
    <w:rsid w:val="5D7941B7"/>
    <w:rsid w:val="5E714FA8"/>
    <w:rsid w:val="5E956B57"/>
    <w:rsid w:val="5EAD7EEE"/>
    <w:rsid w:val="5EE96CA3"/>
    <w:rsid w:val="5F4E0674"/>
    <w:rsid w:val="5FAA7CB5"/>
    <w:rsid w:val="5FC17308"/>
    <w:rsid w:val="5FC779E1"/>
    <w:rsid w:val="5FEF0884"/>
    <w:rsid w:val="5FF01824"/>
    <w:rsid w:val="60560179"/>
    <w:rsid w:val="61695CA6"/>
    <w:rsid w:val="61863A23"/>
    <w:rsid w:val="62606EB4"/>
    <w:rsid w:val="6338711F"/>
    <w:rsid w:val="640E33BA"/>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033AC9"/>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581420"/>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8F01DB"/>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4">
    <w:name w:val="heading 2"/>
    <w:basedOn w:val="1"/>
    <w:next w:val="5"/>
    <w:link w:val="46"/>
    <w:qFormat/>
    <w:uiPriority w:val="9"/>
    <w:pPr>
      <w:keepNext/>
      <w:keepLines/>
      <w:spacing w:before="260" w:after="260" w:line="416" w:lineRule="auto"/>
      <w:outlineLvl w:val="1"/>
    </w:pPr>
    <w:rPr>
      <w:rFonts w:ascii="Arial" w:hAnsi="Arial" w:eastAsia="黑体"/>
      <w:b/>
      <w:bCs/>
      <w:sz w:val="32"/>
      <w:szCs w:val="32"/>
    </w:rPr>
  </w:style>
  <w:style w:type="paragraph" w:styleId="6">
    <w:name w:val="heading 3"/>
    <w:basedOn w:val="1"/>
    <w:next w:val="5"/>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7">
    <w:name w:val="heading 4"/>
    <w:basedOn w:val="1"/>
    <w:next w:val="1"/>
    <w:link w:val="49"/>
    <w:qFormat/>
    <w:uiPriority w:val="0"/>
    <w:pPr>
      <w:keepNext/>
      <w:outlineLvl w:val="3"/>
    </w:pPr>
    <w:rPr>
      <w:sz w:val="28"/>
      <w:szCs w:val="20"/>
    </w:rPr>
  </w:style>
  <w:style w:type="paragraph" w:styleId="8">
    <w:name w:val="heading 5"/>
    <w:basedOn w:val="1"/>
    <w:next w:val="1"/>
    <w:link w:val="50"/>
    <w:qFormat/>
    <w:uiPriority w:val="0"/>
    <w:pPr>
      <w:keepNext/>
      <w:keepLines/>
      <w:spacing w:before="280" w:after="290" w:line="376" w:lineRule="auto"/>
      <w:outlineLvl w:val="4"/>
    </w:pPr>
    <w:rPr>
      <w:b/>
      <w:bCs/>
      <w:sz w:val="28"/>
      <w:szCs w:val="28"/>
    </w:rPr>
  </w:style>
  <w:style w:type="paragraph" w:styleId="9">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10">
    <w:name w:val="heading 7"/>
    <w:basedOn w:val="1"/>
    <w:next w:val="1"/>
    <w:link w:val="52"/>
    <w:qFormat/>
    <w:uiPriority w:val="0"/>
    <w:pPr>
      <w:keepNext/>
      <w:keepLines/>
      <w:spacing w:before="240" w:after="64" w:line="320" w:lineRule="auto"/>
      <w:outlineLvl w:val="6"/>
    </w:pPr>
    <w:rPr>
      <w:b/>
      <w:bCs/>
      <w:sz w:val="24"/>
    </w:rPr>
  </w:style>
  <w:style w:type="paragraph" w:styleId="11">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59"/>
    <w:qFormat/>
    <w:uiPriority w:val="99"/>
    <w:rPr>
      <w:sz w:val="28"/>
      <w:szCs w:val="20"/>
    </w:rPr>
  </w:style>
  <w:style w:type="paragraph" w:styleId="5">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3">
    <w:name w:val="toc 7"/>
    <w:basedOn w:val="1"/>
    <w:next w:val="1"/>
    <w:unhideWhenUsed/>
    <w:qFormat/>
    <w:uiPriority w:val="39"/>
    <w:pPr>
      <w:ind w:left="2520" w:leftChars="1200"/>
    </w:pPr>
    <w:rPr>
      <w:rFonts w:ascii="Calibri" w:hAnsi="Calibri"/>
      <w:szCs w:val="22"/>
    </w:rPr>
  </w:style>
  <w:style w:type="paragraph" w:styleId="14">
    <w:name w:val="Document Map"/>
    <w:basedOn w:val="1"/>
    <w:link w:val="57"/>
    <w:semiHidden/>
    <w:qFormat/>
    <w:uiPriority w:val="0"/>
    <w:rPr>
      <w:rFonts w:ascii="宋体"/>
      <w:sz w:val="18"/>
      <w:szCs w:val="18"/>
    </w:rPr>
  </w:style>
  <w:style w:type="paragraph" w:styleId="15">
    <w:name w:val="annotation text"/>
    <w:basedOn w:val="1"/>
    <w:link w:val="55"/>
    <w:unhideWhenUsed/>
    <w:qFormat/>
    <w:uiPriority w:val="99"/>
    <w:pPr>
      <w:jc w:val="left"/>
    </w:pPr>
  </w:style>
  <w:style w:type="paragraph" w:styleId="16">
    <w:name w:val="Body Text 3"/>
    <w:basedOn w:val="1"/>
    <w:link w:val="58"/>
    <w:unhideWhenUsed/>
    <w:qFormat/>
    <w:uiPriority w:val="99"/>
    <w:pPr>
      <w:spacing w:after="120"/>
    </w:pPr>
    <w:rPr>
      <w:sz w:val="16"/>
      <w:szCs w:val="16"/>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5"/>
    <w:next w:val="15"/>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basedOn w:val="40"/>
    <w:qFormat/>
    <w:uiPriority w:val="0"/>
    <w:rPr>
      <w:sz w:val="21"/>
      <w:szCs w:val="21"/>
    </w:rPr>
  </w:style>
  <w:style w:type="character" w:customStyle="1" w:styleId="45">
    <w:name w:val="标题 1 字符"/>
    <w:basedOn w:val="40"/>
    <w:link w:val="3"/>
    <w:qFormat/>
    <w:uiPriority w:val="0"/>
    <w:rPr>
      <w:rFonts w:ascii="Times New Roman" w:hAnsi="Times New Roman" w:eastAsia="宋体" w:cs="Times New Roman"/>
      <w:b/>
      <w:bCs/>
      <w:kern w:val="44"/>
      <w:sz w:val="44"/>
      <w:szCs w:val="44"/>
    </w:rPr>
  </w:style>
  <w:style w:type="character" w:customStyle="1" w:styleId="46">
    <w:name w:val="标题 2 字符"/>
    <w:basedOn w:val="40"/>
    <w:link w:val="4"/>
    <w:qFormat/>
    <w:uiPriority w:val="9"/>
    <w:rPr>
      <w:rFonts w:ascii="Arial" w:hAnsi="Arial" w:eastAsia="黑体" w:cs="Times New Roman"/>
      <w:b/>
      <w:bCs/>
      <w:sz w:val="32"/>
      <w:szCs w:val="32"/>
    </w:rPr>
  </w:style>
  <w:style w:type="character" w:customStyle="1" w:styleId="47">
    <w:name w:val="正文缩进 字符"/>
    <w:link w:val="5"/>
    <w:qFormat/>
    <w:uiPriority w:val="0"/>
    <w:rPr>
      <w:rFonts w:ascii="楷体_GB2312" w:eastAsia="楷体_GB2312"/>
      <w:sz w:val="28"/>
    </w:rPr>
  </w:style>
  <w:style w:type="character" w:customStyle="1" w:styleId="48">
    <w:name w:val="标题 3 字符"/>
    <w:basedOn w:val="40"/>
    <w:link w:val="6"/>
    <w:qFormat/>
    <w:uiPriority w:val="0"/>
    <w:rPr>
      <w:rFonts w:ascii="黑体" w:hAnsi="Times New Roman" w:eastAsia="黑体" w:cs="Times New Roman"/>
      <w:kern w:val="0"/>
      <w:sz w:val="28"/>
      <w:szCs w:val="20"/>
    </w:rPr>
  </w:style>
  <w:style w:type="character" w:customStyle="1" w:styleId="49">
    <w:name w:val="标题 4 字符"/>
    <w:basedOn w:val="40"/>
    <w:link w:val="7"/>
    <w:qFormat/>
    <w:uiPriority w:val="0"/>
    <w:rPr>
      <w:rFonts w:ascii="Times New Roman" w:hAnsi="Times New Roman" w:eastAsia="宋体" w:cs="Times New Roman"/>
      <w:sz w:val="28"/>
      <w:szCs w:val="20"/>
    </w:rPr>
  </w:style>
  <w:style w:type="character" w:customStyle="1" w:styleId="50">
    <w:name w:val="标题 5 字符"/>
    <w:basedOn w:val="40"/>
    <w:link w:val="8"/>
    <w:qFormat/>
    <w:uiPriority w:val="0"/>
    <w:rPr>
      <w:rFonts w:ascii="Times New Roman" w:hAnsi="Times New Roman" w:eastAsia="宋体" w:cs="Times New Roman"/>
      <w:b/>
      <w:bCs/>
      <w:sz w:val="28"/>
      <w:szCs w:val="28"/>
    </w:rPr>
  </w:style>
  <w:style w:type="character" w:customStyle="1" w:styleId="51">
    <w:name w:val="标题 6 字符"/>
    <w:basedOn w:val="40"/>
    <w:link w:val="9"/>
    <w:qFormat/>
    <w:uiPriority w:val="0"/>
    <w:rPr>
      <w:rFonts w:ascii="Arial" w:hAnsi="Arial" w:eastAsia="黑体" w:cs="Times New Roman"/>
      <w:b/>
      <w:bCs/>
      <w:sz w:val="28"/>
      <w:szCs w:val="24"/>
    </w:rPr>
  </w:style>
  <w:style w:type="character" w:customStyle="1" w:styleId="52">
    <w:name w:val="标题 7 字符"/>
    <w:basedOn w:val="40"/>
    <w:link w:val="10"/>
    <w:qFormat/>
    <w:uiPriority w:val="0"/>
    <w:rPr>
      <w:rFonts w:ascii="Times New Roman" w:hAnsi="Times New Roman" w:eastAsia="宋体" w:cs="Times New Roman"/>
      <w:b/>
      <w:bCs/>
      <w:sz w:val="24"/>
      <w:szCs w:val="24"/>
    </w:rPr>
  </w:style>
  <w:style w:type="character" w:customStyle="1" w:styleId="53">
    <w:name w:val="标题 8 字符"/>
    <w:basedOn w:val="40"/>
    <w:link w:val="11"/>
    <w:qFormat/>
    <w:uiPriority w:val="0"/>
    <w:rPr>
      <w:rFonts w:ascii="Arial" w:hAnsi="Arial" w:eastAsia="黑体" w:cs="Times New Roman"/>
      <w:sz w:val="24"/>
      <w:szCs w:val="24"/>
    </w:rPr>
  </w:style>
  <w:style w:type="character" w:customStyle="1" w:styleId="54">
    <w:name w:val="标题 9 字符"/>
    <w:basedOn w:val="40"/>
    <w:link w:val="12"/>
    <w:qFormat/>
    <w:uiPriority w:val="0"/>
    <w:rPr>
      <w:rFonts w:ascii="Arial" w:hAnsi="Arial" w:eastAsia="黑体" w:cs="Times New Roman"/>
      <w:szCs w:val="21"/>
    </w:rPr>
  </w:style>
  <w:style w:type="character" w:customStyle="1" w:styleId="55">
    <w:name w:val="批注文字 字符"/>
    <w:basedOn w:val="40"/>
    <w:link w:val="15"/>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4"/>
    <w:semiHidden/>
    <w:qFormat/>
    <w:uiPriority w:val="0"/>
    <w:rPr>
      <w:rFonts w:ascii="宋体" w:hAnsi="Times New Roman" w:eastAsia="宋体" w:cs="Times New Roman"/>
      <w:sz w:val="18"/>
      <w:szCs w:val="18"/>
    </w:rPr>
  </w:style>
  <w:style w:type="character" w:customStyle="1" w:styleId="58">
    <w:name w:val="正文文本 3 字符"/>
    <w:basedOn w:val="40"/>
    <w:link w:val="16"/>
    <w:semiHidden/>
    <w:qFormat/>
    <w:uiPriority w:val="99"/>
    <w:rPr>
      <w:rFonts w:ascii="Times New Roman" w:hAnsi="Times New Roman" w:eastAsia="宋体" w:cs="Times New Roman"/>
      <w:sz w:val="16"/>
      <w:szCs w:val="16"/>
    </w:rPr>
  </w:style>
  <w:style w:type="character" w:customStyle="1" w:styleId="59">
    <w:name w:val="正文文本 字符"/>
    <w:basedOn w:val="40"/>
    <w:link w:val="2"/>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3"/>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4"/>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4"/>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3"/>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6"/>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2</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WPS_1725933743</cp:lastModifiedBy>
  <cp:lastPrinted>2021-06-11T08:09:00Z</cp:lastPrinted>
  <dcterms:modified xsi:type="dcterms:W3CDTF">2026-04-13T09:33:37Z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6955648B90A64969AF2319A46452C7FF</vt:lpwstr>
  </property>
</Properties>
</file>