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3BB57">
      <w:pPr>
        <w:spacing w:line="276" w:lineRule="auto"/>
        <w:jc w:val="center"/>
        <w:rPr>
          <w:rFonts w:hint="eastAsia" w:ascii="仿宋" w:hAnsi="仿宋" w:eastAsia="仿宋" w:cs="仿宋"/>
          <w:b/>
          <w:bCs/>
          <w:sz w:val="44"/>
          <w:szCs w:val="44"/>
          <w:highlight w:val="none"/>
          <w:shd w:val="clear" w:color="auto" w:fill="FFFFFF"/>
          <w:lang w:eastAsia="zh-CN"/>
        </w:rPr>
      </w:pPr>
      <w:r>
        <w:rPr>
          <w:rFonts w:hint="eastAsia" w:ascii="仿宋" w:hAnsi="仿宋" w:eastAsia="仿宋" w:cs="仿宋"/>
          <w:b/>
          <w:bCs/>
          <w:sz w:val="44"/>
          <w:szCs w:val="44"/>
          <w:highlight w:val="none"/>
          <w:shd w:val="clear" w:color="auto" w:fill="FFFFFF"/>
          <w:lang w:val="en-US" w:eastAsia="zh-CN"/>
        </w:rPr>
        <w:t>2026广东乡村歌手大赛揭阳赛区执行服务</w:t>
      </w:r>
    </w:p>
    <w:p w14:paraId="7415AFC5">
      <w:pPr>
        <w:pStyle w:val="2"/>
        <w:rPr>
          <w:rFonts w:hint="eastAsia" w:ascii="仿宋" w:hAnsi="仿宋" w:eastAsia="仿宋" w:cs="仿宋"/>
          <w:b/>
          <w:bCs/>
          <w:sz w:val="44"/>
          <w:szCs w:val="44"/>
          <w:highlight w:val="none"/>
          <w:shd w:val="clear" w:color="auto" w:fill="FFFFFF"/>
          <w:lang w:eastAsia="zh-CN"/>
        </w:rPr>
      </w:pPr>
    </w:p>
    <w:p w14:paraId="7A244DD3">
      <w:pPr>
        <w:pStyle w:val="3"/>
        <w:rPr>
          <w:rFonts w:hint="eastAsia"/>
        </w:rPr>
      </w:pPr>
    </w:p>
    <w:p w14:paraId="3A2F1D4F">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14:paraId="55C68149">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6B9B1584">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14:paraId="27B53B2B">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47D7BF6B">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14:paraId="0A5024B8">
      <w:pPr>
        <w:spacing w:line="400" w:lineRule="exact"/>
        <w:jc w:val="center"/>
        <w:rPr>
          <w:rFonts w:ascii="仿宋" w:hAnsi="仿宋" w:eastAsia="仿宋" w:cs="仿宋"/>
          <w:color w:val="000000"/>
          <w:sz w:val="32"/>
          <w:szCs w:val="32"/>
          <w:highlight w:val="none"/>
        </w:rPr>
      </w:pPr>
    </w:p>
    <w:p w14:paraId="67B26300">
      <w:pPr>
        <w:spacing w:line="400" w:lineRule="exact"/>
        <w:jc w:val="center"/>
        <w:rPr>
          <w:rFonts w:ascii="仿宋" w:hAnsi="仿宋" w:eastAsia="仿宋" w:cs="仿宋"/>
          <w:color w:val="000000"/>
          <w:sz w:val="32"/>
          <w:szCs w:val="32"/>
          <w:highlight w:val="none"/>
        </w:rPr>
      </w:pPr>
    </w:p>
    <w:p w14:paraId="19AF31BB">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14:paraId="4DCB9587">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14:paraId="0FC43548">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14:paraId="49EC11F2">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14:paraId="470B94B1">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14:paraId="1F3707F4">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1651923"/>
      <w:bookmarkStart w:id="1" w:name="_Toc54357675"/>
    </w:p>
    <w:bookmarkEnd w:id="0"/>
    <w:bookmarkEnd w:id="1"/>
    <w:p w14:paraId="0FBC3CCB">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_GB2312" w:hAnsi="仿宋_GB2312" w:eastAsia="仿宋_GB2312" w:cs="仿宋_GB2312"/>
          <w:sz w:val="28"/>
          <w:szCs w:val="28"/>
          <w:highlight w:val="none"/>
          <w:shd w:val="clear" w:color="auto" w:fill="FFFFFF"/>
          <w:lang w:val="en-US" w:eastAsia="zh-CN"/>
        </w:rPr>
        <w:t>2026广东乡村歌手大赛揭阳赛区执行服务</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14:paraId="217871D0">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2"/>
        <w:tblW w:w="10046" w:type="dxa"/>
        <w:tblInd w:w="-86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66"/>
        <w:gridCol w:w="1045"/>
        <w:gridCol w:w="4886"/>
        <w:gridCol w:w="737"/>
        <w:gridCol w:w="737"/>
        <w:gridCol w:w="1063"/>
        <w:gridCol w:w="1012"/>
      </w:tblGrid>
      <w:tr w14:paraId="27231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35" w:hRule="atLeast"/>
        </w:trPr>
        <w:tc>
          <w:tcPr>
            <w:tcW w:w="566"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CC2F10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b/>
                <w:i w:val="0"/>
                <w:color w:val="000000"/>
                <w:sz w:val="24"/>
                <w:szCs w:val="24"/>
                <w:u w:val="none"/>
              </w:rPr>
            </w:pPr>
            <w:r>
              <w:rPr>
                <w:rFonts w:hint="eastAsia" w:ascii="微软雅黑" w:hAnsi="微软雅黑" w:eastAsia="微软雅黑" w:cs="微软雅黑"/>
                <w:b/>
                <w:i w:val="0"/>
                <w:color w:val="000000"/>
                <w:kern w:val="0"/>
                <w:sz w:val="24"/>
                <w:szCs w:val="24"/>
                <w:u w:val="none"/>
                <w:lang w:val="en-US" w:eastAsia="zh-CN" w:bidi="ar"/>
              </w:rPr>
              <w:t>序号</w:t>
            </w:r>
          </w:p>
        </w:tc>
        <w:tc>
          <w:tcPr>
            <w:tcW w:w="1045"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38BD194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b/>
                <w:i w:val="0"/>
                <w:color w:val="000000"/>
                <w:sz w:val="24"/>
                <w:szCs w:val="24"/>
                <w:u w:val="none"/>
              </w:rPr>
            </w:pPr>
            <w:r>
              <w:rPr>
                <w:rFonts w:hint="eastAsia" w:ascii="微软雅黑" w:hAnsi="微软雅黑" w:eastAsia="微软雅黑" w:cs="微软雅黑"/>
                <w:b/>
                <w:i w:val="0"/>
                <w:color w:val="000000"/>
                <w:kern w:val="0"/>
                <w:sz w:val="24"/>
                <w:szCs w:val="24"/>
                <w:u w:val="none"/>
                <w:lang w:val="en-US" w:eastAsia="zh-CN" w:bidi="ar"/>
              </w:rPr>
              <w:t>项目类别</w:t>
            </w:r>
          </w:p>
        </w:tc>
        <w:tc>
          <w:tcPr>
            <w:tcW w:w="4886"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06D633B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b/>
                <w:i w:val="0"/>
                <w:color w:val="000000"/>
                <w:sz w:val="24"/>
                <w:szCs w:val="24"/>
                <w:u w:val="none"/>
              </w:rPr>
            </w:pPr>
            <w:r>
              <w:rPr>
                <w:rFonts w:hint="eastAsia" w:ascii="微软雅黑" w:hAnsi="微软雅黑" w:eastAsia="微软雅黑" w:cs="微软雅黑"/>
                <w:b/>
                <w:i w:val="0"/>
                <w:color w:val="000000"/>
                <w:kern w:val="0"/>
                <w:sz w:val="24"/>
                <w:szCs w:val="24"/>
                <w:u w:val="none"/>
                <w:lang w:val="en-US" w:eastAsia="zh-CN" w:bidi="ar"/>
              </w:rPr>
              <w:t>具体内容</w:t>
            </w:r>
          </w:p>
        </w:tc>
        <w:tc>
          <w:tcPr>
            <w:tcW w:w="737"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1DBFEBC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b/>
                <w:i w:val="0"/>
                <w:color w:val="000000"/>
                <w:sz w:val="24"/>
                <w:szCs w:val="24"/>
                <w:u w:val="none"/>
              </w:rPr>
            </w:pPr>
            <w:r>
              <w:rPr>
                <w:rFonts w:hint="eastAsia" w:ascii="微软雅黑" w:hAnsi="微软雅黑" w:eastAsia="微软雅黑" w:cs="微软雅黑"/>
                <w:b/>
                <w:i w:val="0"/>
                <w:color w:val="000000"/>
                <w:kern w:val="0"/>
                <w:sz w:val="24"/>
                <w:szCs w:val="24"/>
                <w:u w:val="none"/>
                <w:lang w:val="en-US" w:eastAsia="zh-CN" w:bidi="ar"/>
              </w:rPr>
              <w:t>数量</w:t>
            </w:r>
          </w:p>
        </w:tc>
        <w:tc>
          <w:tcPr>
            <w:tcW w:w="737"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4AFCA95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b/>
                <w:i w:val="0"/>
                <w:color w:val="000000"/>
                <w:sz w:val="24"/>
                <w:szCs w:val="24"/>
                <w:u w:val="none"/>
              </w:rPr>
            </w:pPr>
            <w:r>
              <w:rPr>
                <w:rFonts w:hint="eastAsia" w:ascii="微软雅黑" w:hAnsi="微软雅黑" w:eastAsia="微软雅黑" w:cs="微软雅黑"/>
                <w:b/>
                <w:i w:val="0"/>
                <w:color w:val="000000"/>
                <w:kern w:val="0"/>
                <w:sz w:val="24"/>
                <w:szCs w:val="24"/>
                <w:u w:val="none"/>
                <w:lang w:val="en-US" w:eastAsia="zh-CN" w:bidi="ar"/>
              </w:rPr>
              <w:t>单位</w:t>
            </w:r>
          </w:p>
        </w:tc>
        <w:tc>
          <w:tcPr>
            <w:tcW w:w="1063"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03C2C67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b/>
                <w:i w:val="0"/>
                <w:color w:val="000000"/>
                <w:sz w:val="24"/>
                <w:szCs w:val="24"/>
                <w:u w:val="none"/>
              </w:rPr>
            </w:pPr>
            <w:r>
              <w:rPr>
                <w:rFonts w:hint="eastAsia" w:ascii="微软雅黑" w:hAnsi="微软雅黑" w:eastAsia="微软雅黑" w:cs="微软雅黑"/>
                <w:b/>
                <w:i w:val="0"/>
                <w:color w:val="000000"/>
                <w:kern w:val="0"/>
                <w:sz w:val="24"/>
                <w:szCs w:val="24"/>
                <w:u w:val="none"/>
                <w:lang w:val="en-US" w:eastAsia="zh-CN" w:bidi="ar"/>
              </w:rPr>
              <w:t>单价（元）</w:t>
            </w:r>
          </w:p>
        </w:tc>
        <w:tc>
          <w:tcPr>
            <w:tcW w:w="1012"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506D3BE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b/>
                <w:i w:val="0"/>
                <w:color w:val="000000"/>
                <w:sz w:val="24"/>
                <w:szCs w:val="24"/>
                <w:u w:val="none"/>
              </w:rPr>
            </w:pPr>
            <w:r>
              <w:rPr>
                <w:rFonts w:hint="eastAsia" w:ascii="微软雅黑" w:hAnsi="微软雅黑" w:eastAsia="微软雅黑" w:cs="微软雅黑"/>
                <w:b/>
                <w:i w:val="0"/>
                <w:color w:val="000000"/>
                <w:kern w:val="0"/>
                <w:sz w:val="24"/>
                <w:szCs w:val="24"/>
                <w:u w:val="none"/>
                <w:lang w:val="en-US" w:eastAsia="zh-CN" w:bidi="ar"/>
              </w:rPr>
              <w:t>总价（元）</w:t>
            </w:r>
          </w:p>
        </w:tc>
      </w:tr>
      <w:tr w14:paraId="030F5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8"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71A6284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45" w:type="dxa"/>
            <w:vMerge w:val="restart"/>
            <w:tcBorders>
              <w:top w:val="nil"/>
              <w:left w:val="nil"/>
              <w:right w:val="single" w:color="000000" w:sz="8" w:space="0"/>
            </w:tcBorders>
            <w:shd w:val="clear" w:color="auto" w:fill="auto"/>
            <w:tcMar>
              <w:top w:w="15" w:type="dxa"/>
              <w:left w:w="15" w:type="dxa"/>
              <w:right w:w="15" w:type="dxa"/>
            </w:tcMar>
            <w:vAlign w:val="center"/>
          </w:tcPr>
          <w:p w14:paraId="4902916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b/>
                <w:i w:val="0"/>
                <w:color w:val="000000"/>
                <w:sz w:val="22"/>
                <w:szCs w:val="22"/>
                <w:u w:val="none"/>
              </w:rPr>
            </w:pPr>
            <w:r>
              <w:rPr>
                <w:rFonts w:hint="eastAsia" w:ascii="微软雅黑" w:hAnsi="微软雅黑" w:eastAsia="微软雅黑" w:cs="微软雅黑"/>
                <w:b/>
                <w:i w:val="0"/>
                <w:color w:val="000000"/>
                <w:kern w:val="0"/>
                <w:sz w:val="22"/>
                <w:szCs w:val="22"/>
                <w:u w:val="none"/>
                <w:lang w:val="en-US" w:eastAsia="zh-CN" w:bidi="ar"/>
              </w:rPr>
              <w:t>海选赛主舞台</w:t>
            </w: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5AB3C8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标准钢木结构舞台，含地毯13.3m*8m*0.6m</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1D68A9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CC7219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1498B72">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6CCBC7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6D852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5DD7438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5738F56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A54690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舞台背景，（灯布+桁架）长8m*高4m</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F82753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378859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C18C541">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E99B22E">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291D0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25"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1B5EB05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0F7376FA">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B4B322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主舞台音响设备：线阵主音、线阵超低、补舞台监听、电脑、数字音控台、均衡器、线缆、立麦架、8支无线麦;满足不少于500平方米场地规模使用，音响师一名（调试 + 彩排 + 演出），2天</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8742C0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bookmarkStart w:id="5" w:name="_GoBack"/>
            <w:bookmarkEnd w:id="5"/>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E92F4E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A6A3CC3">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C04FD3F">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2ACE4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2"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2B8D83A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1045" w:type="dxa"/>
            <w:vMerge w:val="continue"/>
            <w:tcBorders>
              <w:left w:val="nil"/>
              <w:bottom w:val="single" w:color="000000" w:sz="8" w:space="0"/>
              <w:right w:val="single" w:color="000000" w:sz="8" w:space="0"/>
            </w:tcBorders>
            <w:shd w:val="clear" w:color="auto" w:fill="auto"/>
            <w:tcMar>
              <w:top w:w="15" w:type="dxa"/>
              <w:left w:w="15" w:type="dxa"/>
              <w:right w:w="15" w:type="dxa"/>
            </w:tcMar>
            <w:vAlign w:val="center"/>
          </w:tcPr>
          <w:p w14:paraId="23642D51">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70D5F1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灯光设备：明道24颗染色灯40个，380雷特电脑光束灯20个，老虎灯光控台一台，网络扩展器1台，灯光太空架，满足不少于500平方米场地规模使用；灯光师一名（调试 + 彩排 + 演出，含彩排），2天</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248DE0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7473CA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F184377">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F55BFEB">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134F8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7AB5F11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1045" w:type="dxa"/>
            <w:vMerge w:val="restart"/>
            <w:tcBorders>
              <w:top w:val="nil"/>
              <w:left w:val="nil"/>
              <w:right w:val="single" w:color="000000" w:sz="8" w:space="0"/>
            </w:tcBorders>
            <w:shd w:val="clear" w:color="auto" w:fill="auto"/>
            <w:tcMar>
              <w:top w:w="15" w:type="dxa"/>
              <w:left w:w="15" w:type="dxa"/>
              <w:right w:w="15" w:type="dxa"/>
            </w:tcMar>
            <w:vAlign w:val="center"/>
          </w:tcPr>
          <w:p w14:paraId="41133F9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b/>
                <w:i w:val="0"/>
                <w:color w:val="000000"/>
                <w:sz w:val="22"/>
                <w:szCs w:val="22"/>
                <w:u w:val="none"/>
              </w:rPr>
            </w:pPr>
            <w:r>
              <w:rPr>
                <w:rFonts w:hint="eastAsia" w:ascii="微软雅黑" w:hAnsi="微软雅黑" w:eastAsia="微软雅黑" w:cs="微软雅黑"/>
                <w:b/>
                <w:i w:val="0"/>
                <w:color w:val="000000"/>
                <w:kern w:val="0"/>
                <w:sz w:val="22"/>
                <w:szCs w:val="22"/>
                <w:u w:val="none"/>
                <w:lang w:val="en-US" w:eastAsia="zh-CN" w:bidi="ar"/>
              </w:rPr>
              <w:t>海选赛观众席</w:t>
            </w: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32ED3C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折叠椅</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A5C53D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200</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E46064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张</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AA2B514">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25BD39B">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401F5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6"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2B35E6E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6D6E4BD7">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AA4740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评委席（3张1.8m*0.6mIBM桌，3张折叠椅）</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825850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C20080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525A365">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724C570">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6FB6A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3ABC116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4EB2F4E0">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6E82D21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海绵荧光棒，48cm*4cm直径</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9E0EBF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400</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9DD497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个</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14D0347">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BBA5427">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693C7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75"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7F0D476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1045" w:type="dxa"/>
            <w:vMerge w:val="continue"/>
            <w:tcBorders>
              <w:left w:val="nil"/>
              <w:bottom w:val="single" w:color="000000" w:sz="8" w:space="0"/>
              <w:right w:val="single" w:color="000000" w:sz="8" w:space="0"/>
            </w:tcBorders>
            <w:shd w:val="clear" w:color="auto" w:fill="auto"/>
            <w:tcMar>
              <w:top w:w="15" w:type="dxa"/>
              <w:left w:w="15" w:type="dxa"/>
              <w:right w:w="15" w:type="dxa"/>
            </w:tcMar>
            <w:vAlign w:val="center"/>
          </w:tcPr>
          <w:p w14:paraId="24B2CBE7">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FC471E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28cm加厚手掌拍</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95BC5F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400</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F71E99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个</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8350C70">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9B5B46E">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041C3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1"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4702A92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1045" w:type="dxa"/>
            <w:vMerge w:val="restart"/>
            <w:tcBorders>
              <w:top w:val="nil"/>
              <w:left w:val="nil"/>
              <w:right w:val="single" w:color="000000" w:sz="8" w:space="0"/>
            </w:tcBorders>
            <w:shd w:val="clear" w:color="auto" w:fill="auto"/>
            <w:tcMar>
              <w:top w:w="15" w:type="dxa"/>
              <w:left w:w="15" w:type="dxa"/>
              <w:right w:w="15" w:type="dxa"/>
            </w:tcMar>
            <w:vAlign w:val="center"/>
          </w:tcPr>
          <w:p w14:paraId="71A03B4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b/>
                <w:i w:val="0"/>
                <w:color w:val="000000"/>
                <w:sz w:val="22"/>
                <w:szCs w:val="22"/>
                <w:u w:val="none"/>
              </w:rPr>
            </w:pPr>
            <w:r>
              <w:rPr>
                <w:rFonts w:hint="eastAsia" w:ascii="微软雅黑" w:hAnsi="微软雅黑" w:eastAsia="微软雅黑" w:cs="微软雅黑"/>
                <w:b/>
                <w:i w:val="0"/>
                <w:color w:val="000000"/>
                <w:kern w:val="0"/>
                <w:sz w:val="22"/>
                <w:szCs w:val="22"/>
                <w:u w:val="none"/>
                <w:lang w:val="en-US" w:eastAsia="zh-CN" w:bidi="ar"/>
              </w:rPr>
              <w:t>海选赛氛围布置</w:t>
            </w: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DBD369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户外指引（灯布+桁架）长 3m×高2m</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CB07CC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3</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E27593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套</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0EDAADA">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0EFCB12">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3B5A1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8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1178D26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3BC4E15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B9D00E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异形打卡点（KT+桁架）长 3m× 高2m，含射灯</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9BAF2A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A9C0FC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6464D08">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11BE7B6">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4B412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6203FFC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44048EC4">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7CFDFA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签到墙（灯布+桁架，含射灯）长 6m× 高 3.5m</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CC3F7B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259640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4AB3CA7">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582F16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6B737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3"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5001790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086C129F">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C3AA5C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市集帐篷（长3m*宽3m），配KT门楣，前挡板，2个普通照明灯</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91AC3E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10</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675C82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个</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CA6B9DC">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9E132C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71DCD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2488D1A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51CE229B">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B93EF7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活动宣传展架，丽屏架，1.8m*0.8</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E3F9B6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1D8A98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个</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7143DBC">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BD1BA02">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2D29A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792FC55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52B9136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35D055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市集2桌子+2椅子+红丝绒桌布</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4E208C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20</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B9967A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套</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51CCE63">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8850547">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65FE6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36FC463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7457D89B">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60D2C3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铁马2m*1m，不锈钢</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299771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300</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09E385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套</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11C5FF5">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1F0C046">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321A3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55"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38A4EB5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1045" w:type="dxa"/>
            <w:vMerge w:val="continue"/>
            <w:tcBorders>
              <w:left w:val="nil"/>
              <w:bottom w:val="single" w:color="000000" w:sz="8" w:space="0"/>
              <w:right w:val="single" w:color="000000" w:sz="8" w:space="0"/>
            </w:tcBorders>
            <w:shd w:val="clear" w:color="auto" w:fill="auto"/>
            <w:tcMar>
              <w:top w:w="15" w:type="dxa"/>
              <w:left w:w="15" w:type="dxa"/>
              <w:right w:w="15" w:type="dxa"/>
            </w:tcMar>
            <w:vAlign w:val="center"/>
          </w:tcPr>
          <w:p w14:paraId="4D07D75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D4C8F6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气拱门定制，长 13m× 高 4.5m</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F92A09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D0350D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F6F963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751066F">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5DEEC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4"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06CE738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1045" w:type="dxa"/>
            <w:vMerge w:val="restart"/>
            <w:tcBorders>
              <w:top w:val="nil"/>
              <w:left w:val="nil"/>
              <w:right w:val="single" w:color="000000" w:sz="8" w:space="0"/>
            </w:tcBorders>
            <w:shd w:val="clear" w:color="auto" w:fill="auto"/>
            <w:tcMar>
              <w:top w:w="15" w:type="dxa"/>
              <w:left w:w="15" w:type="dxa"/>
              <w:right w:w="15" w:type="dxa"/>
            </w:tcMar>
            <w:vAlign w:val="center"/>
          </w:tcPr>
          <w:p w14:paraId="1751128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b/>
                <w:i w:val="0"/>
                <w:color w:val="000000"/>
                <w:sz w:val="22"/>
                <w:szCs w:val="22"/>
                <w:u w:val="none"/>
              </w:rPr>
            </w:pPr>
            <w:r>
              <w:rPr>
                <w:rFonts w:hint="eastAsia" w:ascii="微软雅黑" w:hAnsi="微软雅黑" w:eastAsia="微软雅黑" w:cs="微软雅黑"/>
                <w:b/>
                <w:i w:val="0"/>
                <w:color w:val="000000"/>
                <w:kern w:val="0"/>
                <w:sz w:val="22"/>
                <w:szCs w:val="22"/>
                <w:u w:val="none"/>
                <w:lang w:val="en-US" w:eastAsia="zh-CN" w:bidi="ar"/>
              </w:rPr>
              <w:t>海选赛其他</w:t>
            </w: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7DEAEF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舞台周边灯光亮化提升。桁架搭建，高5米，宽2米、1.2米，观众四眼灯10套，40盏灯。</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261E0A9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3B79C82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433F3C4">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13D227E">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01DD0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1"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5B61C18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2F4201CA">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AAB531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活动主持人每场一位，共计2场</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1E93291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7A889C7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场</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CFD396B">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C37353B">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55E8D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4"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4216149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50A02B6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FD71EF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评委邀请，每场3位，2场共计6位</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02CF0FF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00D3F64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E7A294E">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6DE85D1">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4675C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3ADD913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6B48A490">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B76F4F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现场执行人员，每场4位，共计2场，每位不超过500元</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65F6942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8</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3663155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位</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0C5CEE8A">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1DB2D79F">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23DC0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2"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7379BA7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21</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7CF47966">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443B84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安保人员每场6位，共计2场，从下午5点半到晚上9点半</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04E5E98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12</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09AA381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位</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41B9C4B">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B627EB4">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6B7FC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25"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63A5CA0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22</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13FAA3B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86317C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工作人员、评委、选手工作餐，共计2天，合计160餐次，每位餐标不超30元</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726790D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64FC0EC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餐次</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EF1B822">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588859C">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59553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9"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35240C0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23</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0C3A4EB8">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8AB44B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活动用水，每箱24支</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419E233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25</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F5C770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箱</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5CEFA27C">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2297FC1A">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6AEA6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5"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3AD14F1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6295CA7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5F69FA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物料运输</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28919F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2AB3B9B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6C2EDE6F">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5638D043">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76092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2E16CEF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c>
          <w:tcPr>
            <w:tcW w:w="1045" w:type="dxa"/>
            <w:vMerge w:val="continue"/>
            <w:tcBorders>
              <w:left w:val="nil"/>
              <w:bottom w:val="single" w:color="000000" w:sz="8" w:space="0"/>
              <w:right w:val="single" w:color="000000" w:sz="8" w:space="0"/>
            </w:tcBorders>
            <w:shd w:val="clear" w:color="auto" w:fill="auto"/>
            <w:tcMar>
              <w:top w:w="15" w:type="dxa"/>
              <w:left w:w="15" w:type="dxa"/>
              <w:right w:w="15" w:type="dxa"/>
            </w:tcMar>
            <w:vAlign w:val="center"/>
          </w:tcPr>
          <w:p w14:paraId="7BCF727E">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8F4D02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铁马2m*1m，不锈钢</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CF5253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200</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E70BE8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个</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8407D44">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5E01C41">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03AA5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9"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4C3A428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26</w:t>
            </w:r>
          </w:p>
        </w:tc>
        <w:tc>
          <w:tcPr>
            <w:tcW w:w="1045" w:type="dxa"/>
            <w:vMerge w:val="restart"/>
            <w:tcBorders>
              <w:top w:val="nil"/>
              <w:left w:val="nil"/>
              <w:right w:val="single" w:color="000000" w:sz="8" w:space="0"/>
            </w:tcBorders>
            <w:shd w:val="clear" w:color="auto" w:fill="auto"/>
            <w:tcMar>
              <w:top w:w="15" w:type="dxa"/>
              <w:left w:w="15" w:type="dxa"/>
              <w:right w:w="15" w:type="dxa"/>
            </w:tcMar>
            <w:vAlign w:val="center"/>
          </w:tcPr>
          <w:p w14:paraId="30E8ED7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b/>
                <w:i w:val="0"/>
                <w:color w:val="000000"/>
                <w:sz w:val="22"/>
                <w:szCs w:val="22"/>
                <w:u w:val="none"/>
              </w:rPr>
            </w:pPr>
            <w:r>
              <w:rPr>
                <w:rFonts w:hint="eastAsia" w:ascii="微软雅黑" w:hAnsi="微软雅黑" w:eastAsia="微软雅黑" w:cs="微软雅黑"/>
                <w:b/>
                <w:i w:val="0"/>
                <w:color w:val="000000"/>
                <w:kern w:val="0"/>
                <w:sz w:val="22"/>
                <w:szCs w:val="22"/>
                <w:u w:val="none"/>
                <w:lang w:val="en-US" w:eastAsia="zh-CN" w:bidi="ar"/>
              </w:rPr>
              <w:t>半决赛、决赛观众席</w:t>
            </w: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B262E3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评委台，自色折叠桌1.8m*0.6mIBM桌；评委席A字板3米长</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3BD2F8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3F61D6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453E6F6">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6A1F50A">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602C4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26050B3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27</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2CBB4656">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7EB1FD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折叠椅，每行16张，16行，共256张</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766FC4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256</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3473C1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张</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E5E652A">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72625F4">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4102B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7"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6E853C9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28</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78F7D4D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D9104A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海绵荧光棒，48cm*4cm直径</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048876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500</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346BB0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个</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5DA8E2C">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037970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2E9BF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35BC087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29</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7195335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B46FAE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28cm加厚手掌拍</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886A5F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500</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E1FF28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个</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6941DF94">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6F54D11">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7BA12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681950E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c>
          <w:tcPr>
            <w:tcW w:w="1045" w:type="dxa"/>
            <w:vMerge w:val="continue"/>
            <w:tcBorders>
              <w:left w:val="nil"/>
              <w:bottom w:val="single" w:color="000000" w:sz="8" w:space="0"/>
              <w:right w:val="single" w:color="000000" w:sz="8" w:space="0"/>
            </w:tcBorders>
            <w:shd w:val="clear" w:color="auto" w:fill="auto"/>
            <w:tcMar>
              <w:top w:w="15" w:type="dxa"/>
              <w:left w:w="15" w:type="dxa"/>
              <w:right w:w="15" w:type="dxa"/>
            </w:tcMar>
            <w:vAlign w:val="center"/>
          </w:tcPr>
          <w:p w14:paraId="495701C7">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79BCD6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节目单，铜版纸 150mm*54mm</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7018A2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500</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2D1E1D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张</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1D986CD1">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92CDC0C">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7F0D5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1"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3EC1CF9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w:t>
            </w:r>
          </w:p>
        </w:tc>
        <w:tc>
          <w:tcPr>
            <w:tcW w:w="1045" w:type="dxa"/>
            <w:vMerge w:val="restart"/>
            <w:tcBorders>
              <w:top w:val="nil"/>
              <w:left w:val="nil"/>
              <w:right w:val="single" w:color="000000" w:sz="8" w:space="0"/>
            </w:tcBorders>
            <w:shd w:val="clear" w:color="auto" w:fill="auto"/>
            <w:tcMar>
              <w:top w:w="15" w:type="dxa"/>
              <w:left w:w="15" w:type="dxa"/>
              <w:right w:w="15" w:type="dxa"/>
            </w:tcMar>
            <w:vAlign w:val="center"/>
          </w:tcPr>
          <w:p w14:paraId="7677784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b/>
                <w:i w:val="0"/>
                <w:color w:val="000000"/>
                <w:sz w:val="22"/>
                <w:szCs w:val="22"/>
                <w:u w:val="none"/>
              </w:rPr>
            </w:pPr>
            <w:r>
              <w:rPr>
                <w:rFonts w:hint="eastAsia" w:ascii="微软雅黑" w:hAnsi="微软雅黑" w:eastAsia="微软雅黑" w:cs="微软雅黑"/>
                <w:b/>
                <w:i w:val="0"/>
                <w:color w:val="000000"/>
                <w:kern w:val="0"/>
                <w:sz w:val="22"/>
                <w:szCs w:val="22"/>
                <w:u w:val="none"/>
                <w:lang w:val="en-US" w:eastAsia="zh-CN" w:bidi="ar"/>
              </w:rPr>
              <w:t>半决赛、决赛氛围布置</w:t>
            </w: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F463DA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大型广告，灯布喷画，3米宽×4米高，两幅</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D4CE95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A5148E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张</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0A6F47F3">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9A771B4">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7EB94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7FDD7C5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32</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658505B6">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3BA991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活动展板（灯布+桁架）长 6m× 高 3.5m，含射灯</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6BE928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81C5BD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5F405D2">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0FA1A71">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325DD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5703F8C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33</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085459A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A7BE86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签到墙（灯布+桁架）长 6m× 高 3.5m，含射灯</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725A33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C75E2B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65ED832">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971954B">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3D12A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4E4422B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34</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6F5A6535">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8F7455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市集展板，（灯布+桁架）长 4m× 高 3m，含射灯</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B4C1F2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565AA9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1F66162">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D7EDC13">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0AC82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498727D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35</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56E2EA3A">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8DCB91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活动展架，丽屏架，1.8m*0.8</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7C32BC8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6</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2DEE42B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个</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B0508D1">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7F75D4EF">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562F4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1B8F0BB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36</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632792CB">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487501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活动用水，每箱24支</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0B71579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25</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7439EA9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箱</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9666EEE">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594039A1">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37680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5"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4429152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37</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40C2223D">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D6A7E9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水雾风扇</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335D1D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6</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2F3559E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台</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83997C0">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1905D88B">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5E60F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3863414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38</w:t>
            </w:r>
          </w:p>
        </w:tc>
        <w:tc>
          <w:tcPr>
            <w:tcW w:w="1045" w:type="dxa"/>
            <w:vMerge w:val="continue"/>
            <w:tcBorders>
              <w:left w:val="nil"/>
              <w:bottom w:val="single" w:color="000000" w:sz="8" w:space="0"/>
              <w:right w:val="single" w:color="000000" w:sz="8" w:space="0"/>
            </w:tcBorders>
            <w:shd w:val="clear" w:color="auto" w:fill="auto"/>
            <w:tcMar>
              <w:top w:w="15" w:type="dxa"/>
              <w:left w:w="15" w:type="dxa"/>
              <w:right w:w="15" w:type="dxa"/>
            </w:tcMar>
            <w:vAlign w:val="center"/>
          </w:tcPr>
          <w:p w14:paraId="6D849FA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3E2204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主题拱门（运输及二次安装费）</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2A62D09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6344B82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F4D52C6">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1CC97DCE">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2B47F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2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2231E3B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39</w:t>
            </w:r>
          </w:p>
        </w:tc>
        <w:tc>
          <w:tcPr>
            <w:tcW w:w="1045" w:type="dxa"/>
            <w:vMerge w:val="restart"/>
            <w:tcBorders>
              <w:top w:val="nil"/>
              <w:left w:val="nil"/>
              <w:right w:val="single" w:color="000000" w:sz="8" w:space="0"/>
            </w:tcBorders>
            <w:shd w:val="clear" w:color="auto" w:fill="auto"/>
            <w:tcMar>
              <w:top w:w="15" w:type="dxa"/>
              <w:left w:w="15" w:type="dxa"/>
              <w:right w:w="15" w:type="dxa"/>
            </w:tcMar>
            <w:vAlign w:val="center"/>
          </w:tcPr>
          <w:p w14:paraId="1F8A330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b/>
                <w:i w:val="0"/>
                <w:color w:val="000000"/>
                <w:sz w:val="22"/>
                <w:szCs w:val="22"/>
                <w:u w:val="none"/>
              </w:rPr>
            </w:pPr>
            <w:r>
              <w:rPr>
                <w:rFonts w:hint="eastAsia" w:ascii="微软雅黑" w:hAnsi="微软雅黑" w:eastAsia="微软雅黑" w:cs="微软雅黑"/>
                <w:b/>
                <w:i w:val="0"/>
                <w:color w:val="000000"/>
                <w:kern w:val="0"/>
                <w:sz w:val="22"/>
                <w:szCs w:val="22"/>
                <w:u w:val="none"/>
                <w:lang w:val="en-US" w:eastAsia="zh-CN" w:bidi="ar"/>
              </w:rPr>
              <w:t>半决赛、决赛其他</w:t>
            </w: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B5390C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邀请2个节目表演。一个是英歌舞，不少于16人表演；一个为揭阳本地特色歌舞表演，不少于6人，含彩排+正式演出</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0639D02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553C57E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09717ACF">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2C1C2845">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32C05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8"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6ABE073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3800848B">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1F4459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潮汕大舞台屏控师，共计2场（彩排+正式演出）</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0DF1B0D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5FCAC63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场</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09D98C6">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66D83B01">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25359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51B2704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41</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62A11538">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AD03BA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潮汕大舞台音控师，共计2场（彩排+正式演出）</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554C3F7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1CBAE95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场</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6A5E1DD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02D9A8DD">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39192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1DB5AAD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42</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1099310C">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5B4BD9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潮汕大舞台灯光师，共计2场（彩排+正式演出）</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124543C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75D2C03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场</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ACCADC3">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049DB263">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69A46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2496C4B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43</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3D7F0BA3">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5BC049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摄影台，1.5m长*1,5m宽，桁架+木板</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1D3604A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5DD6CEC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6B74B22E">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5CAE83D1">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0EB99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4F5F983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44</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1FDBD804">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299959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铁马2m*1m，不锈钢</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BBA12F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200</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3169711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1145C4BD">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5CEA6757">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7DF18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1B661B7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45</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713BD873">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78770D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半决赛、决赛总导演</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50E8692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24EA18E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位</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EBA2040">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726DEA3B">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2D2E0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3484210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46</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69A2128F">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10FD3C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半决赛、决赛评委邀请，半决赛3位，决赛5位，共计8位</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1510493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48E3BF1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19599430">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69AA9E47">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4B0AC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6EA9CD5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47</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2EDA5576">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129911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活动主持人，半决赛1位，决赛2位，共计3位</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03C4812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3</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6F849FF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位</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4E42D47">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420E2693">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09CA4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0262089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48</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3902F2BD">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15B6EE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化妆师，半决赛2位，决赛2位，共计4位</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6ABBCC4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4</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7555B8A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位</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29D0755C">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146CEE4F">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2F677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5"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5C0C33E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49</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4D08703C">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979094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礼仪2位，每位不超过500元</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4BBF8AE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5AEBE37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位</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03691E67">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28BC9955">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79666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6BA397A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590419D0">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824858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现场执行人员，半决赛4人，决赛4人，共计8位</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05BC3E2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8</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113CD6B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位</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1383EBF3">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2D6C42F6">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1E77B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2"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12E924B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51</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4FFBC618">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EC247B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安保人员每场10位，共计2场，从下午5点半到晚上9点半</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0B745F3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20</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3C73BFE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位</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5DB7EAC4">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21DA408A">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08FC5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6898B47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52</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167B7D8D">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CB193D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优胜者补贴</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1444246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517B258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460B88C5">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7ACB31F8">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7031F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5"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547C5FC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53</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154DEBA2">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9D9170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选手证书</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1746082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0823F4F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5292F92E">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63745595">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5DF56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3"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6809FB3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54</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391F6A21">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4B6889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工作人员、评委、选手工作餐，共计2天，合计160餐次，每位餐标不超30元</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FAB345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160</w:t>
            </w:r>
          </w:p>
        </w:tc>
        <w:tc>
          <w:tcPr>
            <w:tcW w:w="737" w:type="dxa"/>
            <w:tcBorders>
              <w:top w:val="nil"/>
              <w:left w:val="nil"/>
              <w:bottom w:val="single" w:color="000000" w:sz="8" w:space="0"/>
              <w:right w:val="single" w:color="000000" w:sz="8" w:space="0"/>
            </w:tcBorders>
            <w:shd w:val="clear" w:color="auto" w:fill="FFFFFF"/>
            <w:noWrap/>
            <w:tcMar>
              <w:top w:w="15" w:type="dxa"/>
              <w:left w:w="15" w:type="dxa"/>
              <w:right w:w="15" w:type="dxa"/>
            </w:tcMar>
            <w:vAlign w:val="center"/>
          </w:tcPr>
          <w:p w14:paraId="4D0219D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餐次</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52FC5395">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4E8E81CE">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7FA86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5"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0065637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55</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7BED8BC2">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2AA788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物料运输</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F333BE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5C96DBD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019F8863">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7AE61298">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622BA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482747F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56</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5BEB0675">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0770D8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选手更衣室，候场区、工作间等帐篷，配椅子</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7B02E32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10</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69E6080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套</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2F44F9BA">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7240CCD6">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1E6DE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28FA17B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57</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01E0D329">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DCEF37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市集帐篷（长3m*宽3m），配KT门楣，前挡板，2个普通照明灯</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693C396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20</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0EABA4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个</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5E10FD7">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45A90C1">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72EB4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2A188EE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58</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2D0EC551">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0F181A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市集2桌子+2椅子+红丝绒桌布</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247044A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20</w:t>
            </w:r>
          </w:p>
        </w:tc>
        <w:tc>
          <w:tcPr>
            <w:tcW w:w="73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F00096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套</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F12F163">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6B0AEA1D">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2A525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760E6F2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59</w:t>
            </w:r>
          </w:p>
        </w:tc>
        <w:tc>
          <w:tcPr>
            <w:tcW w:w="1045" w:type="dxa"/>
            <w:vMerge w:val="continue"/>
            <w:tcBorders>
              <w:left w:val="nil"/>
              <w:right w:val="single" w:color="000000" w:sz="8" w:space="0"/>
            </w:tcBorders>
            <w:shd w:val="clear" w:color="auto" w:fill="auto"/>
            <w:tcMar>
              <w:top w:w="15" w:type="dxa"/>
              <w:left w:w="15" w:type="dxa"/>
              <w:right w:w="15" w:type="dxa"/>
            </w:tcMar>
            <w:vAlign w:val="center"/>
          </w:tcPr>
          <w:p w14:paraId="1E9202AD">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DC24E4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场地保洁，每天4人，2天，共计8人</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064F8EF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8</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CBC94A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人</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DE8E50F">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4024537A">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7B6CF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02F7BCF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60</w:t>
            </w:r>
          </w:p>
        </w:tc>
        <w:tc>
          <w:tcPr>
            <w:tcW w:w="1045" w:type="dxa"/>
            <w:vMerge w:val="continue"/>
            <w:tcBorders>
              <w:left w:val="nil"/>
              <w:bottom w:val="single" w:color="000000" w:sz="8" w:space="0"/>
              <w:right w:val="single" w:color="000000" w:sz="8" w:space="0"/>
            </w:tcBorders>
            <w:shd w:val="clear" w:color="auto" w:fill="auto"/>
            <w:tcMar>
              <w:top w:w="15" w:type="dxa"/>
              <w:left w:w="15" w:type="dxa"/>
              <w:right w:w="15" w:type="dxa"/>
            </w:tcMar>
            <w:vAlign w:val="center"/>
          </w:tcPr>
          <w:p w14:paraId="03267E3C">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b/>
                <w:i w:val="0"/>
                <w:color w:val="000000"/>
                <w:sz w:val="22"/>
                <w:szCs w:val="22"/>
                <w:u w:val="none"/>
              </w:rPr>
            </w:pP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A0BB35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观众区帐篷，24m长*12米宽</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E77209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26658F6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CFEAA25">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4A4EDE9C">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72169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66" w:type="dxa"/>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152B0FA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w:t>
            </w:r>
          </w:p>
        </w:tc>
        <w:tc>
          <w:tcPr>
            <w:tcW w:w="104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8D1F70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b/>
                <w:i w:val="0"/>
                <w:color w:val="000000"/>
                <w:sz w:val="22"/>
                <w:szCs w:val="22"/>
                <w:u w:val="none"/>
              </w:rPr>
            </w:pPr>
            <w:r>
              <w:rPr>
                <w:rFonts w:hint="eastAsia" w:ascii="微软雅黑" w:hAnsi="微软雅黑" w:eastAsia="微软雅黑" w:cs="微软雅黑"/>
                <w:b/>
                <w:i w:val="0"/>
                <w:color w:val="000000"/>
                <w:kern w:val="0"/>
                <w:sz w:val="22"/>
                <w:szCs w:val="22"/>
                <w:u w:val="none"/>
                <w:lang w:val="en-US" w:eastAsia="zh-CN" w:bidi="ar"/>
              </w:rPr>
              <w:t>海选、决赛全案设计费</w:t>
            </w:r>
          </w:p>
        </w:tc>
        <w:tc>
          <w:tcPr>
            <w:tcW w:w="488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6F0BCB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含海选、半决赛及决赛场地平面图、舞台效果图、展板、市集等物料设计图</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4F2BD2F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1</w:t>
            </w:r>
          </w:p>
        </w:tc>
        <w:tc>
          <w:tcPr>
            <w:tcW w:w="7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13430AF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项</w:t>
            </w:r>
          </w:p>
        </w:tc>
        <w:tc>
          <w:tcPr>
            <w:tcW w:w="106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26F3C2D">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c>
          <w:tcPr>
            <w:tcW w:w="1012"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4C35B4E5">
            <w:pPr>
              <w:keepNext w:val="0"/>
              <w:keepLines w:val="0"/>
              <w:pageBreakBefore w:val="0"/>
              <w:widowControl/>
              <w:kinsoku/>
              <w:wordWrap/>
              <w:overflowPunct/>
              <w:topLinePunct w:val="0"/>
              <w:autoSpaceDE/>
              <w:autoSpaceDN/>
              <w:bidi w:val="0"/>
              <w:adjustRightInd/>
              <w:snapToGrid/>
              <w:spacing w:line="400" w:lineRule="exact"/>
              <w:jc w:val="center"/>
              <w:rPr>
                <w:rFonts w:hint="eastAsia" w:ascii="微软雅黑" w:hAnsi="微软雅黑" w:eastAsia="微软雅黑" w:cs="微软雅黑"/>
                <w:i w:val="0"/>
                <w:color w:val="000000"/>
                <w:sz w:val="22"/>
                <w:szCs w:val="22"/>
                <w:u w:val="none"/>
              </w:rPr>
            </w:pPr>
          </w:p>
        </w:tc>
      </w:tr>
      <w:tr w14:paraId="7E40F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0" w:hRule="atLeast"/>
        </w:trPr>
        <w:tc>
          <w:tcPr>
            <w:tcW w:w="9034" w:type="dxa"/>
            <w:gridSpan w:val="6"/>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1495DAD">
            <w:pPr>
              <w:keepNext w:val="0"/>
              <w:keepLines w:val="0"/>
              <w:widowControl/>
              <w:suppressLineNumbers w:val="0"/>
              <w:jc w:val="center"/>
              <w:textAlignment w:val="center"/>
              <w:rPr>
                <w:rFonts w:hint="eastAsia" w:ascii="微软雅黑" w:hAnsi="微软雅黑" w:eastAsia="微软雅黑" w:cs="微软雅黑"/>
                <w:b/>
                <w:i w:val="0"/>
                <w:color w:val="000000"/>
                <w:sz w:val="22"/>
                <w:szCs w:val="22"/>
                <w:u w:val="none"/>
              </w:rPr>
            </w:pPr>
            <w:r>
              <w:rPr>
                <w:rFonts w:hint="eastAsia" w:ascii="微软雅黑" w:hAnsi="微软雅黑" w:eastAsia="微软雅黑" w:cs="微软雅黑"/>
                <w:b/>
                <w:i w:val="0"/>
                <w:color w:val="000000"/>
                <w:kern w:val="0"/>
                <w:sz w:val="22"/>
                <w:szCs w:val="22"/>
                <w:u w:val="none"/>
                <w:lang w:val="en-US" w:eastAsia="zh-CN" w:bidi="ar"/>
              </w:rPr>
              <w:t>合计（元）</w:t>
            </w:r>
          </w:p>
        </w:tc>
        <w:tc>
          <w:tcPr>
            <w:tcW w:w="10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E7E6407">
            <w:pPr>
              <w:jc w:val="center"/>
              <w:rPr>
                <w:rFonts w:hint="eastAsia" w:ascii="Tahoma" w:hAnsi="Tahoma" w:eastAsia="Tahoma" w:cs="Tahoma"/>
                <w:b/>
                <w:i w:val="0"/>
                <w:color w:val="000000"/>
                <w:sz w:val="22"/>
                <w:szCs w:val="22"/>
                <w:u w:val="none"/>
              </w:rPr>
            </w:pPr>
          </w:p>
        </w:tc>
      </w:tr>
    </w:tbl>
    <w:p w14:paraId="0FB1AE5B">
      <w:pPr>
        <w:pStyle w:val="7"/>
        <w:spacing w:line="570" w:lineRule="exact"/>
        <w:jc w:val="left"/>
        <w:rPr>
          <w:rFonts w:hint="eastAsia" w:ascii="仿宋" w:hAnsi="仿宋" w:eastAsia="仿宋" w:cs="仿宋"/>
          <w:b/>
          <w:color w:val="000000"/>
          <w:kern w:val="0"/>
          <w:sz w:val="28"/>
          <w:szCs w:val="28"/>
          <w:highlight w:val="none"/>
        </w:rPr>
      </w:pPr>
    </w:p>
    <w:p w14:paraId="68E58826">
      <w:pPr>
        <w:pStyle w:val="7"/>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14:paraId="4BDD168A">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14:paraId="56D804D5">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14:paraId="7951E003">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14:paraId="4C2B13FD">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14:paraId="10AFE6D0">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14:paraId="49AE5F12">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14:paraId="1565F141">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2" w:name="_Toc1651903"/>
      <w:bookmarkStart w:id="3" w:name="_Toc34146941"/>
      <w:bookmarkStart w:id="4" w:name="_Toc475472676"/>
    </w:p>
    <w:p w14:paraId="060FDBD4">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14:paraId="21D84126">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14:paraId="795C524B">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14:paraId="73AE67C0">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14:paraId="2E27F0D7">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w:t>
      </w: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年以来同类项目业绩</w:t>
      </w:r>
      <w:r>
        <w:rPr>
          <w:rFonts w:hint="eastAsia" w:ascii="仿宋_GB2312" w:hAnsi="仿宋_GB2312" w:eastAsia="仿宋_GB2312" w:cs="仿宋_GB2312"/>
          <w:sz w:val="28"/>
          <w:szCs w:val="28"/>
          <w:highlight w:val="none"/>
          <w:shd w:val="clear" w:color="auto" w:fill="FFFFFF"/>
        </w:rPr>
        <w:t>（</w:t>
      </w:r>
      <w:r>
        <w:rPr>
          <w:rFonts w:hint="eastAsia" w:ascii="仿宋_GB2312" w:hAnsi="仿宋_GB2312" w:eastAsia="仿宋_GB2312" w:cs="仿宋_GB2312"/>
          <w:sz w:val="28"/>
          <w:szCs w:val="28"/>
          <w:highlight w:val="none"/>
          <w:shd w:val="clear" w:color="auto" w:fill="FFFFFF"/>
          <w:lang w:val="en-US" w:eastAsia="zh-CN"/>
        </w:rPr>
        <w:t>搭建类</w:t>
      </w:r>
      <w:r>
        <w:rPr>
          <w:rFonts w:hint="eastAsia" w:ascii="仿宋_GB2312" w:hAnsi="仿宋_GB2312" w:eastAsia="仿宋_GB2312" w:cs="仿宋_GB2312"/>
          <w:sz w:val="28"/>
          <w:szCs w:val="28"/>
          <w:highlight w:val="none"/>
          <w:shd w:val="clear" w:color="auto" w:fill="FFFFFF"/>
        </w:rPr>
        <w:t>）</w:t>
      </w:r>
      <w:r>
        <w:rPr>
          <w:rFonts w:hint="eastAsia" w:ascii="仿宋" w:hAnsi="仿宋" w:eastAsia="仿宋" w:cs="仿宋"/>
          <w:color w:val="000000"/>
          <w:sz w:val="28"/>
          <w:szCs w:val="28"/>
          <w:highlight w:val="none"/>
        </w:rPr>
        <w:t>两项（附合同关键页）。</w:t>
      </w:r>
    </w:p>
    <w:p w14:paraId="0EEA510F">
      <w:pPr>
        <w:pStyle w:val="3"/>
        <w:rPr>
          <w:rFonts w:ascii="仿宋" w:hAnsi="仿宋" w:eastAsia="仿宋" w:cs="仿宋"/>
          <w:kern w:val="0"/>
          <w:sz w:val="28"/>
          <w:szCs w:val="28"/>
          <w:highlight w:val="none"/>
        </w:rPr>
      </w:pPr>
    </w:p>
    <w:bookmarkEnd w:id="2"/>
    <w:bookmarkEnd w:id="3"/>
    <w:bookmarkEnd w:id="4"/>
    <w:p w14:paraId="256A63BB">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14:paraId="58675573">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14:paraId="7D126FE3">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lang w:val="en-US" w:eastAsia="zh-CN"/>
        </w:rPr>
        <w:t>广东南方农村报经营有限公司</w:t>
      </w:r>
      <w:r>
        <w:rPr>
          <w:rFonts w:hint="eastAsia" w:ascii="仿宋" w:hAnsi="仿宋" w:eastAsia="仿宋" w:cs="仿宋"/>
          <w:b/>
          <w:color w:val="000000"/>
          <w:sz w:val="28"/>
          <w:szCs w:val="28"/>
          <w:highlight w:val="none"/>
        </w:rPr>
        <w:t>：</w:t>
      </w:r>
    </w:p>
    <w:p w14:paraId="72D04D50">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14:paraId="415F8C58">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14:paraId="2A3C458C">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14:paraId="0B4926D5">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14:paraId="49FF2FA7">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14:paraId="49BF1D44">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14:paraId="77FDDCA1">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14:paraId="150A3DB5">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14:paraId="713BF878">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0D293EC7">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3AC56014">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7D95F3F0">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14:paraId="43E1EA74">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14:paraId="4616D88F">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14:paraId="74FC6176">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14:paraId="0D7A8E36">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14:paraId="5F7E2CF7">
      <w:pPr>
        <w:spacing w:line="276" w:lineRule="auto"/>
        <w:jc w:val="center"/>
        <w:rPr>
          <w:rFonts w:ascii="宋体" w:hAnsi="宋体" w:cs="宋体"/>
          <w:b/>
          <w:sz w:val="24"/>
          <w:highlight w:val="none"/>
        </w:rPr>
      </w:pPr>
    </w:p>
    <w:p w14:paraId="14A0ACB6">
      <w:pPr>
        <w:tabs>
          <w:tab w:val="left" w:pos="8364"/>
        </w:tabs>
        <w:snapToGrid w:val="0"/>
        <w:spacing w:line="360" w:lineRule="auto"/>
        <w:ind w:right="-58"/>
        <w:rPr>
          <w:rFonts w:ascii="宋体" w:hAnsi="宋体" w:cs="宋体"/>
          <w:sz w:val="24"/>
          <w:highlight w:val="none"/>
          <w:u w:val="single"/>
        </w:rPr>
      </w:pPr>
    </w:p>
    <w:p w14:paraId="616392BB">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14:paraId="143D1651">
      <w:pPr>
        <w:tabs>
          <w:tab w:val="left" w:pos="8364"/>
        </w:tabs>
        <w:snapToGrid w:val="0"/>
        <w:spacing w:line="360" w:lineRule="auto"/>
        <w:ind w:right="-58"/>
        <w:rPr>
          <w:rFonts w:ascii="仿宋" w:hAnsi="仿宋" w:eastAsia="仿宋" w:cs="仿宋"/>
          <w:color w:val="000000"/>
          <w:sz w:val="28"/>
          <w:szCs w:val="28"/>
          <w:highlight w:val="none"/>
        </w:rPr>
      </w:pPr>
    </w:p>
    <w:p w14:paraId="0633298C">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14:paraId="295057A8">
      <w:pPr>
        <w:tabs>
          <w:tab w:val="left" w:pos="8364"/>
        </w:tabs>
        <w:snapToGrid w:val="0"/>
        <w:spacing w:line="360" w:lineRule="auto"/>
        <w:ind w:right="-58"/>
        <w:rPr>
          <w:rFonts w:ascii="仿宋" w:hAnsi="仿宋" w:eastAsia="仿宋" w:cs="仿宋"/>
          <w:color w:val="000000"/>
          <w:sz w:val="28"/>
          <w:szCs w:val="28"/>
          <w:highlight w:val="none"/>
        </w:rPr>
      </w:pPr>
    </w:p>
    <w:p w14:paraId="02D2B37A">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14:paraId="526EE3DC">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133A0DDF">
      <w:pPr>
        <w:tabs>
          <w:tab w:val="left" w:pos="8364"/>
        </w:tabs>
        <w:snapToGrid w:val="0"/>
        <w:spacing w:line="360" w:lineRule="auto"/>
        <w:ind w:right="-58"/>
        <w:rPr>
          <w:rFonts w:ascii="仿宋" w:hAnsi="仿宋" w:eastAsia="仿宋" w:cs="仿宋"/>
          <w:color w:val="000000"/>
          <w:sz w:val="28"/>
          <w:szCs w:val="28"/>
          <w:highlight w:val="none"/>
        </w:rPr>
      </w:pPr>
    </w:p>
    <w:p w14:paraId="1A2F26B8">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14:paraId="4CD2D3B5">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A28814">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14:paraId="22A28814">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63FE3BC">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14:paraId="063FE3BC">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14:paraId="7B9311DD">
      <w:pPr>
        <w:spacing w:line="500" w:lineRule="exact"/>
        <w:rPr>
          <w:rFonts w:ascii="宋体" w:hAnsi="宋体" w:cs="宋体"/>
          <w:sz w:val="24"/>
          <w:highlight w:val="none"/>
        </w:rPr>
      </w:pPr>
    </w:p>
    <w:p w14:paraId="6987943F">
      <w:pPr>
        <w:spacing w:line="440" w:lineRule="exact"/>
        <w:rPr>
          <w:rFonts w:ascii="宋体" w:hAnsi="宋体" w:cs="宋体"/>
          <w:sz w:val="24"/>
          <w:highlight w:val="none"/>
        </w:rPr>
      </w:pPr>
    </w:p>
    <w:p w14:paraId="02E2405E">
      <w:pPr>
        <w:spacing w:line="440" w:lineRule="exact"/>
        <w:rPr>
          <w:rFonts w:ascii="宋体" w:hAnsi="宋体" w:cs="宋体"/>
          <w:sz w:val="24"/>
          <w:highlight w:val="none"/>
        </w:rPr>
      </w:pPr>
      <w:r>
        <w:rPr>
          <w:rFonts w:hint="eastAsia" w:ascii="宋体" w:hAnsi="宋体" w:cs="宋体"/>
          <w:sz w:val="24"/>
          <w:highlight w:val="none"/>
        </w:rPr>
        <w:t xml:space="preserve">                          </w:t>
      </w:r>
    </w:p>
    <w:p w14:paraId="01C2D83E">
      <w:pPr>
        <w:spacing w:line="500" w:lineRule="exact"/>
        <w:rPr>
          <w:rFonts w:ascii="宋体" w:hAnsi="宋体" w:cs="宋体"/>
          <w:sz w:val="24"/>
          <w:highlight w:val="none"/>
        </w:rPr>
      </w:pPr>
    </w:p>
    <w:p w14:paraId="6514082D">
      <w:pPr>
        <w:spacing w:line="440" w:lineRule="exact"/>
        <w:rPr>
          <w:rFonts w:ascii="宋体" w:hAnsi="宋体" w:cs="宋体"/>
          <w:sz w:val="24"/>
          <w:highlight w:val="none"/>
        </w:rPr>
      </w:pPr>
    </w:p>
    <w:p w14:paraId="76BFF02D">
      <w:pPr>
        <w:spacing w:line="500" w:lineRule="exact"/>
        <w:rPr>
          <w:rFonts w:ascii="宋体" w:hAnsi="宋体" w:cs="宋体"/>
          <w:sz w:val="24"/>
          <w:highlight w:val="none"/>
        </w:rPr>
      </w:pPr>
    </w:p>
    <w:p w14:paraId="0F2D7144">
      <w:pPr>
        <w:spacing w:line="440" w:lineRule="exact"/>
        <w:rPr>
          <w:rFonts w:ascii="宋体" w:hAnsi="宋体" w:cs="宋体"/>
          <w:sz w:val="24"/>
          <w:highlight w:val="none"/>
        </w:rPr>
      </w:pPr>
    </w:p>
    <w:p w14:paraId="4BE46011">
      <w:pPr>
        <w:spacing w:line="440" w:lineRule="exact"/>
        <w:rPr>
          <w:rFonts w:ascii="宋体" w:hAnsi="宋体" w:cs="宋体"/>
          <w:sz w:val="24"/>
          <w:highlight w:val="none"/>
        </w:rPr>
      </w:pPr>
      <w:r>
        <w:rPr>
          <w:rFonts w:hint="eastAsia" w:ascii="宋体" w:hAnsi="宋体" w:cs="宋体"/>
          <w:sz w:val="24"/>
          <w:highlight w:val="none"/>
        </w:rPr>
        <w:t xml:space="preserve">                          </w:t>
      </w:r>
    </w:p>
    <w:p w14:paraId="58E0C115">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14:paraId="50DC955C">
      <w:pPr>
        <w:widowControl/>
        <w:spacing w:after="200" w:line="480" w:lineRule="exact"/>
        <w:ind w:firstLine="480" w:firstLineChars="200"/>
        <w:rPr>
          <w:rFonts w:ascii="宋体" w:hAnsi="宋体" w:cs="宋体"/>
          <w:bCs/>
          <w:kern w:val="0"/>
          <w:sz w:val="24"/>
          <w:highlight w:val="none"/>
        </w:rPr>
      </w:pPr>
    </w:p>
    <w:p w14:paraId="15B56F2E">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_GB2312" w:hAnsi="仿宋_GB2312" w:eastAsia="仿宋_GB2312" w:cs="仿宋_GB2312"/>
          <w:sz w:val="28"/>
          <w:szCs w:val="28"/>
          <w:highlight w:val="none"/>
          <w:shd w:val="clear" w:color="auto" w:fill="FFFFFF"/>
          <w:lang w:val="en-US" w:eastAsia="zh-CN"/>
        </w:rPr>
        <w:t>2026广东乡村歌手大赛揭阳赛区执行服务</w:t>
      </w:r>
      <w:r>
        <w:rPr>
          <w:rFonts w:hint="eastAsia" w:ascii="仿宋" w:hAnsi="仿宋" w:eastAsia="仿宋" w:cs="仿宋"/>
          <w:bCs/>
          <w:color w:val="000000"/>
          <w:sz w:val="28"/>
          <w:szCs w:val="28"/>
          <w:highlight w:val="none"/>
        </w:rPr>
        <w:t>】的【洽谈、签约、项目服务联络等】事宜。</w:t>
      </w:r>
    </w:p>
    <w:p w14:paraId="355DE37A">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14:paraId="254A98EF">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14:paraId="66452FF1">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14:paraId="4632F209">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14:paraId="498F333C">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2227F3D1">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05EDC902">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14:paraId="7A1B50FC">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126BFF54">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14:paraId="240CD00F">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2EB8B72D">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C09ADFF">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14:paraId="5C09ADFF">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F048929">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60187B28">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14:paraId="0F048929">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60187B28">
                      <w:pPr>
                        <w:spacing w:after="200" w:line="276" w:lineRule="auto"/>
                        <w:jc w:val="center"/>
                        <w:rPr>
                          <w:rFonts w:cs="宋体"/>
                        </w:rPr>
                      </w:pPr>
                    </w:p>
                  </w:txbxContent>
                </v:textbox>
              </v:shape>
            </w:pict>
          </mc:Fallback>
        </mc:AlternateContent>
      </w:r>
    </w:p>
    <w:p w14:paraId="73B1CB75">
      <w:pPr>
        <w:spacing w:after="200" w:line="276" w:lineRule="auto"/>
        <w:rPr>
          <w:rFonts w:ascii="宋体" w:hAnsi="宋体" w:cs="宋体"/>
          <w:sz w:val="24"/>
          <w:highlight w:val="none"/>
        </w:rPr>
      </w:pPr>
    </w:p>
    <w:p w14:paraId="625D744A">
      <w:pPr>
        <w:spacing w:after="200" w:line="276" w:lineRule="auto"/>
        <w:rPr>
          <w:rFonts w:ascii="宋体" w:hAnsi="宋体" w:cs="宋体"/>
          <w:sz w:val="24"/>
          <w:highlight w:val="none"/>
        </w:rPr>
      </w:pPr>
    </w:p>
    <w:p w14:paraId="5C31BC80">
      <w:pPr>
        <w:spacing w:after="200" w:line="276" w:lineRule="auto"/>
        <w:rPr>
          <w:rFonts w:ascii="宋体" w:hAnsi="宋体" w:cs="宋体"/>
          <w:sz w:val="24"/>
          <w:highlight w:val="none"/>
        </w:rPr>
      </w:pPr>
    </w:p>
    <w:p w14:paraId="684BDFDE">
      <w:pPr>
        <w:spacing w:after="200" w:line="276" w:lineRule="auto"/>
        <w:rPr>
          <w:rFonts w:ascii="宋体" w:hAnsi="宋体" w:cs="宋体"/>
          <w:sz w:val="24"/>
          <w:highlight w:val="none"/>
        </w:rPr>
      </w:pPr>
    </w:p>
    <w:p w14:paraId="02E41F3C">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14:paraId="7149E4C5">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14:paraId="4B7FA930">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14:paraId="457F2AB8">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14:paraId="79AA7C00">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14:paraId="5E97D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42F20E72">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14:paraId="1628F502">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14:paraId="0A68DF89">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14:paraId="3B10E154">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14:paraId="62C4E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1C87B639">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14:paraId="39214E32">
            <w:pPr>
              <w:pStyle w:val="11"/>
              <w:ind w:firstLine="0"/>
              <w:jc w:val="center"/>
              <w:rPr>
                <w:rFonts w:ascii="仿宋" w:hAnsi="仿宋" w:eastAsia="仿宋" w:cs="仿宋"/>
                <w:sz w:val="28"/>
                <w:szCs w:val="28"/>
                <w:highlight w:val="none"/>
              </w:rPr>
            </w:pPr>
          </w:p>
        </w:tc>
        <w:tc>
          <w:tcPr>
            <w:tcW w:w="2200" w:type="dxa"/>
          </w:tcPr>
          <w:p w14:paraId="4F79BF94">
            <w:pPr>
              <w:pStyle w:val="11"/>
              <w:ind w:firstLine="0"/>
              <w:jc w:val="center"/>
              <w:rPr>
                <w:rFonts w:ascii="仿宋" w:hAnsi="仿宋" w:eastAsia="仿宋" w:cs="仿宋"/>
                <w:sz w:val="28"/>
                <w:szCs w:val="28"/>
                <w:highlight w:val="none"/>
              </w:rPr>
            </w:pPr>
          </w:p>
        </w:tc>
        <w:tc>
          <w:tcPr>
            <w:tcW w:w="3350" w:type="dxa"/>
          </w:tcPr>
          <w:p w14:paraId="5A79393B">
            <w:pPr>
              <w:pStyle w:val="11"/>
              <w:ind w:firstLine="0"/>
              <w:jc w:val="center"/>
              <w:rPr>
                <w:rFonts w:ascii="仿宋" w:hAnsi="仿宋" w:eastAsia="仿宋" w:cs="仿宋"/>
                <w:sz w:val="28"/>
                <w:szCs w:val="28"/>
                <w:highlight w:val="none"/>
              </w:rPr>
            </w:pPr>
          </w:p>
        </w:tc>
      </w:tr>
      <w:tr w14:paraId="3F424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420E74DE">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14:paraId="666649EA">
            <w:pPr>
              <w:pStyle w:val="11"/>
              <w:ind w:firstLine="0"/>
              <w:jc w:val="center"/>
              <w:rPr>
                <w:rFonts w:ascii="仿宋" w:hAnsi="仿宋" w:eastAsia="仿宋" w:cs="仿宋"/>
                <w:sz w:val="28"/>
                <w:szCs w:val="28"/>
                <w:highlight w:val="none"/>
              </w:rPr>
            </w:pPr>
          </w:p>
        </w:tc>
        <w:tc>
          <w:tcPr>
            <w:tcW w:w="2200" w:type="dxa"/>
          </w:tcPr>
          <w:p w14:paraId="7EB19B9D">
            <w:pPr>
              <w:pStyle w:val="11"/>
              <w:ind w:firstLine="0"/>
              <w:jc w:val="center"/>
              <w:rPr>
                <w:rFonts w:ascii="仿宋" w:hAnsi="仿宋" w:eastAsia="仿宋" w:cs="仿宋"/>
                <w:sz w:val="28"/>
                <w:szCs w:val="28"/>
                <w:highlight w:val="none"/>
              </w:rPr>
            </w:pPr>
          </w:p>
        </w:tc>
        <w:tc>
          <w:tcPr>
            <w:tcW w:w="3350" w:type="dxa"/>
          </w:tcPr>
          <w:p w14:paraId="79874A35">
            <w:pPr>
              <w:pStyle w:val="11"/>
              <w:ind w:firstLine="0"/>
              <w:jc w:val="center"/>
              <w:rPr>
                <w:rFonts w:ascii="仿宋" w:hAnsi="仿宋" w:eastAsia="仿宋" w:cs="仿宋"/>
                <w:sz w:val="28"/>
                <w:szCs w:val="28"/>
                <w:highlight w:val="none"/>
              </w:rPr>
            </w:pPr>
          </w:p>
        </w:tc>
      </w:tr>
      <w:tr w14:paraId="683E7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7A0AC52A">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14:paraId="20A6444C">
            <w:pPr>
              <w:pStyle w:val="11"/>
              <w:ind w:firstLine="0"/>
              <w:jc w:val="center"/>
              <w:rPr>
                <w:rFonts w:ascii="仿宋" w:hAnsi="仿宋" w:eastAsia="仿宋" w:cs="仿宋"/>
                <w:sz w:val="28"/>
                <w:szCs w:val="28"/>
                <w:highlight w:val="none"/>
              </w:rPr>
            </w:pPr>
          </w:p>
        </w:tc>
        <w:tc>
          <w:tcPr>
            <w:tcW w:w="2200" w:type="dxa"/>
          </w:tcPr>
          <w:p w14:paraId="2A9867E4">
            <w:pPr>
              <w:pStyle w:val="11"/>
              <w:ind w:firstLine="0"/>
              <w:jc w:val="center"/>
              <w:rPr>
                <w:rFonts w:ascii="仿宋" w:hAnsi="仿宋" w:eastAsia="仿宋" w:cs="仿宋"/>
                <w:sz w:val="28"/>
                <w:szCs w:val="28"/>
                <w:highlight w:val="none"/>
              </w:rPr>
            </w:pPr>
          </w:p>
        </w:tc>
        <w:tc>
          <w:tcPr>
            <w:tcW w:w="3350" w:type="dxa"/>
          </w:tcPr>
          <w:p w14:paraId="260C0885">
            <w:pPr>
              <w:pStyle w:val="11"/>
              <w:ind w:firstLine="0"/>
              <w:jc w:val="center"/>
              <w:rPr>
                <w:rFonts w:ascii="仿宋" w:hAnsi="仿宋" w:eastAsia="仿宋" w:cs="仿宋"/>
                <w:sz w:val="28"/>
                <w:szCs w:val="28"/>
                <w:highlight w:val="none"/>
              </w:rPr>
            </w:pPr>
          </w:p>
        </w:tc>
      </w:tr>
      <w:tr w14:paraId="0342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932F6A4">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14:paraId="754D0208">
            <w:pPr>
              <w:pStyle w:val="11"/>
              <w:ind w:firstLine="0"/>
              <w:jc w:val="center"/>
              <w:rPr>
                <w:rFonts w:ascii="仿宋" w:hAnsi="仿宋" w:eastAsia="仿宋" w:cs="仿宋"/>
                <w:sz w:val="28"/>
                <w:szCs w:val="28"/>
                <w:highlight w:val="none"/>
              </w:rPr>
            </w:pPr>
          </w:p>
        </w:tc>
        <w:tc>
          <w:tcPr>
            <w:tcW w:w="2200" w:type="dxa"/>
          </w:tcPr>
          <w:p w14:paraId="1AACE2B7">
            <w:pPr>
              <w:pStyle w:val="11"/>
              <w:ind w:firstLine="0"/>
              <w:jc w:val="center"/>
              <w:rPr>
                <w:rFonts w:ascii="仿宋" w:hAnsi="仿宋" w:eastAsia="仿宋" w:cs="仿宋"/>
                <w:sz w:val="28"/>
                <w:szCs w:val="28"/>
                <w:highlight w:val="none"/>
              </w:rPr>
            </w:pPr>
          </w:p>
        </w:tc>
        <w:tc>
          <w:tcPr>
            <w:tcW w:w="3350" w:type="dxa"/>
          </w:tcPr>
          <w:p w14:paraId="4A5F54AD">
            <w:pPr>
              <w:pStyle w:val="11"/>
              <w:ind w:firstLine="0"/>
              <w:jc w:val="center"/>
              <w:rPr>
                <w:rFonts w:ascii="仿宋" w:hAnsi="仿宋" w:eastAsia="仿宋" w:cs="仿宋"/>
                <w:sz w:val="28"/>
                <w:szCs w:val="28"/>
                <w:highlight w:val="none"/>
              </w:rPr>
            </w:pPr>
          </w:p>
        </w:tc>
      </w:tr>
      <w:tr w14:paraId="556DE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62F12FD9">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14:paraId="3D57CEB8">
            <w:pPr>
              <w:pStyle w:val="11"/>
              <w:ind w:firstLine="0"/>
              <w:jc w:val="center"/>
              <w:rPr>
                <w:rFonts w:ascii="仿宋" w:hAnsi="仿宋" w:eastAsia="仿宋" w:cs="仿宋"/>
                <w:sz w:val="28"/>
                <w:szCs w:val="28"/>
                <w:highlight w:val="none"/>
              </w:rPr>
            </w:pPr>
          </w:p>
        </w:tc>
        <w:tc>
          <w:tcPr>
            <w:tcW w:w="2200" w:type="dxa"/>
          </w:tcPr>
          <w:p w14:paraId="79F9D8F5">
            <w:pPr>
              <w:pStyle w:val="11"/>
              <w:ind w:firstLine="0"/>
              <w:jc w:val="center"/>
              <w:rPr>
                <w:rFonts w:ascii="仿宋" w:hAnsi="仿宋" w:eastAsia="仿宋" w:cs="仿宋"/>
                <w:sz w:val="28"/>
                <w:szCs w:val="28"/>
                <w:highlight w:val="none"/>
              </w:rPr>
            </w:pPr>
          </w:p>
        </w:tc>
        <w:tc>
          <w:tcPr>
            <w:tcW w:w="3350" w:type="dxa"/>
          </w:tcPr>
          <w:p w14:paraId="427CD8D7">
            <w:pPr>
              <w:pStyle w:val="11"/>
              <w:ind w:firstLine="0"/>
              <w:jc w:val="center"/>
              <w:rPr>
                <w:rFonts w:ascii="仿宋" w:hAnsi="仿宋" w:eastAsia="仿宋" w:cs="仿宋"/>
                <w:sz w:val="28"/>
                <w:szCs w:val="28"/>
                <w:highlight w:val="none"/>
              </w:rPr>
            </w:pPr>
          </w:p>
        </w:tc>
      </w:tr>
      <w:tr w14:paraId="07D8A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49270A7D">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14:paraId="28778B5D">
            <w:pPr>
              <w:pStyle w:val="11"/>
              <w:ind w:firstLine="0"/>
              <w:jc w:val="center"/>
              <w:rPr>
                <w:rFonts w:ascii="仿宋" w:hAnsi="仿宋" w:eastAsia="仿宋" w:cs="仿宋"/>
                <w:sz w:val="28"/>
                <w:szCs w:val="28"/>
                <w:highlight w:val="none"/>
              </w:rPr>
            </w:pPr>
          </w:p>
        </w:tc>
        <w:tc>
          <w:tcPr>
            <w:tcW w:w="2200" w:type="dxa"/>
          </w:tcPr>
          <w:p w14:paraId="2B928347">
            <w:pPr>
              <w:pStyle w:val="11"/>
              <w:ind w:firstLine="0"/>
              <w:jc w:val="center"/>
              <w:rPr>
                <w:rFonts w:ascii="仿宋" w:hAnsi="仿宋" w:eastAsia="仿宋" w:cs="仿宋"/>
                <w:sz w:val="28"/>
                <w:szCs w:val="28"/>
                <w:highlight w:val="none"/>
              </w:rPr>
            </w:pPr>
          </w:p>
        </w:tc>
        <w:tc>
          <w:tcPr>
            <w:tcW w:w="3350" w:type="dxa"/>
          </w:tcPr>
          <w:p w14:paraId="4630CAA3">
            <w:pPr>
              <w:pStyle w:val="11"/>
              <w:ind w:firstLine="0"/>
              <w:jc w:val="center"/>
              <w:rPr>
                <w:rFonts w:ascii="仿宋" w:hAnsi="仿宋" w:eastAsia="仿宋" w:cs="仿宋"/>
                <w:sz w:val="28"/>
                <w:szCs w:val="28"/>
                <w:highlight w:val="none"/>
              </w:rPr>
            </w:pPr>
          </w:p>
        </w:tc>
      </w:tr>
    </w:tbl>
    <w:p w14:paraId="1E1690FD">
      <w:pPr>
        <w:pStyle w:val="10"/>
        <w:spacing w:after="200" w:line="276" w:lineRule="auto"/>
        <w:ind w:firstLine="0" w:firstLineChars="0"/>
        <w:jc w:val="left"/>
        <w:rPr>
          <w:rFonts w:ascii="仿宋" w:hAnsi="仿宋" w:eastAsia="仿宋" w:cs="仿宋"/>
          <w:b/>
          <w:kern w:val="0"/>
          <w:sz w:val="28"/>
          <w:szCs w:val="28"/>
          <w:highlight w:val="none"/>
        </w:rPr>
      </w:pPr>
    </w:p>
    <w:p w14:paraId="518B5DDA">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【提供人员经社保局盖章的202</w:t>
      </w:r>
      <w:r>
        <w:rPr>
          <w:rFonts w:hint="eastAsia" w:ascii="仿宋" w:hAnsi="仿宋" w:eastAsia="仿宋" w:cs="仿宋"/>
          <w:b/>
          <w:kern w:val="0"/>
          <w:sz w:val="28"/>
          <w:szCs w:val="28"/>
          <w:highlight w:val="none"/>
          <w:lang w:val="en-US" w:eastAsia="zh-CN"/>
        </w:rPr>
        <w:t>6</w:t>
      </w:r>
      <w:r>
        <w:rPr>
          <w:rFonts w:hint="eastAsia" w:ascii="仿宋" w:hAnsi="仿宋" w:eastAsia="仿宋" w:cs="仿宋"/>
          <w:b/>
          <w:kern w:val="0"/>
          <w:sz w:val="28"/>
          <w:szCs w:val="28"/>
          <w:highlight w:val="none"/>
        </w:rPr>
        <w:t>年</w:t>
      </w:r>
      <w:r>
        <w:rPr>
          <w:rFonts w:hint="eastAsia" w:ascii="仿宋" w:hAnsi="仿宋" w:eastAsia="仿宋" w:cs="仿宋"/>
          <w:b/>
          <w:kern w:val="0"/>
          <w:sz w:val="28"/>
          <w:szCs w:val="28"/>
          <w:highlight w:val="none"/>
          <w:lang w:val="en-US" w:eastAsia="zh-CN"/>
        </w:rPr>
        <w:t>1</w:t>
      </w:r>
      <w:r>
        <w:rPr>
          <w:rFonts w:hint="eastAsia" w:ascii="仿宋" w:hAnsi="仿宋" w:eastAsia="仿宋" w:cs="仿宋"/>
          <w:b/>
          <w:kern w:val="0"/>
          <w:sz w:val="28"/>
          <w:szCs w:val="28"/>
          <w:highlight w:val="none"/>
        </w:rPr>
        <w:t>月至今至少1个月的本单位缴纳社保的证明材料】</w:t>
      </w:r>
    </w:p>
    <w:p w14:paraId="39AB4DA2">
      <w:pPr>
        <w:rPr>
          <w:rFonts w:ascii="宋体" w:hAnsi="宋体" w:cs="宋体"/>
          <w:b/>
          <w:bCs/>
          <w:sz w:val="24"/>
          <w:highlight w:val="none"/>
        </w:rPr>
      </w:pPr>
    </w:p>
    <w:p w14:paraId="2C9B5C7E">
      <w:pPr>
        <w:pStyle w:val="10"/>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cols w:space="425" w:num="1"/>
          <w:docGrid w:type="lines" w:linePitch="312" w:charSpace="0"/>
        </w:sectPr>
      </w:pPr>
    </w:p>
    <w:p w14:paraId="0997DC6C">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14:paraId="72413437">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14:paraId="3D360C8B">
      <w:pPr>
        <w:pStyle w:val="4"/>
        <w:rPr>
          <w:highlight w:val="none"/>
        </w:rPr>
        <w:sectPr>
          <w:pgSz w:w="11906" w:h="16838"/>
          <w:pgMar w:top="1440" w:right="1800" w:bottom="1440" w:left="1800" w:header="851" w:footer="992" w:gutter="0"/>
          <w:cols w:space="425" w:num="1"/>
          <w:docGrid w:type="lines" w:linePitch="312" w:charSpace="0"/>
        </w:sectPr>
      </w:pPr>
    </w:p>
    <w:p w14:paraId="13BA338F">
      <w:pPr>
        <w:pStyle w:val="10"/>
        <w:spacing w:after="0"/>
        <w:ind w:firstLine="0" w:firstLineChars="0"/>
        <w:jc w:val="center"/>
      </w:pPr>
      <w:r>
        <w:rPr>
          <w:rFonts w:hint="eastAsia" w:ascii="仿宋" w:hAnsi="仿宋" w:eastAsia="仿宋" w:cs="仿宋"/>
          <w:b/>
          <w:bCs/>
          <w:sz w:val="28"/>
          <w:szCs w:val="28"/>
          <w:highlight w:val="none"/>
        </w:rPr>
        <w:t>九、报价人认为需要补充的其他资料</w:t>
      </w:r>
    </w:p>
    <w:p w14:paraId="28789893"/>
    <w:p w14:paraId="257E5117">
      <w:pPr>
        <w:pStyle w:val="8"/>
        <w:keepNext w:val="0"/>
        <w:keepLines w:val="0"/>
        <w:pageBreakBefore w:val="0"/>
        <w:widowControl/>
        <w:kinsoku/>
        <w:wordWrap/>
        <w:overflowPunct/>
        <w:topLinePunct w:val="0"/>
        <w:autoSpaceDE/>
        <w:autoSpaceDN/>
        <w:bidi w:val="0"/>
        <w:adjustRightInd/>
        <w:snapToGrid/>
        <w:spacing w:beforeAutospacing="0" w:afterAutospacing="0" w:line="460" w:lineRule="exact"/>
        <w:jc w:val="both"/>
        <w:textAlignment w:val="auto"/>
        <w:rPr>
          <w:rFonts w:hint="default" w:ascii="仿宋_GB2312" w:hAnsi="仿宋_GB2312" w:eastAsia="仿宋_GB2312" w:cs="仿宋_GB2312"/>
          <w:sz w:val="28"/>
          <w:szCs w:val="28"/>
          <w:highlight w:val="none"/>
          <w:shd w:val="clear" w:color="auto" w:fill="FFFFFF"/>
          <w:lang w:val="en-US" w:eastAsia="zh-CN"/>
        </w:rPr>
      </w:pPr>
    </w:p>
    <w:p w14:paraId="57439680"/>
    <w:sectPr>
      <w:headerReference r:id="rId5" w:type="default"/>
      <w:footerReference r:id="rId6" w:type="default"/>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1" w:fontKey="{3F77A52E-507F-44C2-83FC-7AD5D56F8E2E}"/>
  </w:font>
  <w:font w:name="方正小标宋简体">
    <w:panose1 w:val="02000000000000000000"/>
    <w:charset w:val="86"/>
    <w:family w:val="auto"/>
    <w:pitch w:val="default"/>
    <w:sig w:usb0="00000001" w:usb1="08000000" w:usb2="00000000" w:usb3="00000000" w:csb0="00040000" w:csb1="00000000"/>
    <w:embedRegular r:id="rId2" w:fontKey="{690D3CF1-636C-4DEC-9130-076469743A87}"/>
  </w:font>
  <w:font w:name="仿宋_GB2312">
    <w:altName w:val="仿宋"/>
    <w:panose1 w:val="02010609030101010101"/>
    <w:charset w:val="86"/>
    <w:family w:val="modern"/>
    <w:pitch w:val="default"/>
    <w:sig w:usb0="00000000" w:usb1="00000000" w:usb2="00000000" w:usb3="00000000" w:csb0="00040000" w:csb1="00000000"/>
    <w:embedRegular r:id="rId3" w:fontKey="{AD15CDD9-0393-42A9-A115-FAE4B2E87EC9}"/>
  </w:font>
  <w:font w:name="微软雅黑">
    <w:panose1 w:val="020B0503020204020204"/>
    <w:charset w:val="86"/>
    <w:family w:val="auto"/>
    <w:pitch w:val="default"/>
    <w:sig w:usb0="80000287" w:usb1="2ACF3C50" w:usb2="00000016" w:usb3="00000000" w:csb0="0004001F" w:csb1="00000000"/>
    <w:embedRegular r:id="rId4" w:fontKey="{5818433A-B550-485D-87B2-CA1C33C0A425}"/>
  </w:font>
  <w:font w:name="Tahoma">
    <w:panose1 w:val="020B0604030504040204"/>
    <w:charset w:val="00"/>
    <w:family w:val="auto"/>
    <w:pitch w:val="default"/>
    <w:sig w:usb0="E1002EFF" w:usb1="C000605B" w:usb2="00000029" w:usb3="00000000" w:csb0="200101FF" w:csb1="20280000"/>
    <w:embedRegular r:id="rId5" w:fontKey="{30AACCD1-185E-45F5-8B9C-3ECB5751ECF2}"/>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4EB66">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693EF">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D72F0">
    <w:pPr>
      <w:spacing w:line="360" w:lineRule="auto"/>
      <w:jc w:val="center"/>
      <w:rPr>
        <w:rFonts w:asciiTheme="minorEastAsia" w:hAnsiTheme="minorEastAsia" w:eastAsiaTheme="minor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69A59">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FC0110"/>
    <w:rsid w:val="4BE67EF7"/>
    <w:rsid w:val="5EB40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2857</Words>
  <Characters>3192</Characters>
  <Lines>0</Lines>
  <Paragraphs>0</Paragraphs>
  <TotalTime>9</TotalTime>
  <ScaleCrop>false</ScaleCrop>
  <LinksUpToDate>false</LinksUpToDate>
  <CharactersWithSpaces>3426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2026-06-26T06:25:00Z</dcterms:created>
  <dc:creator>dengjhao</dc:creator>
  <cp:lastModifiedBy>Red ferrari .</cp:lastModifiedBy>
  <dcterms:modified xsi:type="dcterms:W3CDTF">2026-06-26T06:59:14Z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eyJoZGlkIjoiYTg0YmNiZjVlMDM1ZGUxMjM2NjExOGQyNGY3ZGE4MjgiLCJ1c2VySWQiOiIyMTQ2NTM0OTEifQ==</vt:lpwstr>
  </property>
  <property fmtid="{D5CDD505-2E9C-101B-9397-08002B2CF9AE}" pid="4" name="ICV">
    <vt:lpwstr>B7439576164741B9B4BA6C20E085BB41_13</vt:lpwstr>
  </property>
</Properties>
</file>