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tabs>
          <w:tab w:val="center" w:pos="4153"/>
        </w:tabs>
        <w:bidi w:val="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堆积机技术要求</w:t>
      </w:r>
    </w:p>
    <w:p>
      <w:pPr>
        <w:rPr>
          <w:rFonts w:hint="eastAsia"/>
          <w:lang w:val="en-US" w:eastAsia="zh-CN"/>
        </w:rPr>
      </w:pPr>
    </w:p>
    <w:p>
      <w:pPr>
        <w:ind w:firstLine="280" w:firstLineChars="1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1.配备各种安全保护装置(各有关部分护网护罩及安全杆等)。</w:t>
      </w:r>
      <w:bookmarkStart w:id="0" w:name="_GoBack"/>
      <w:bookmarkEnd w:id="0"/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2.堆积机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中插滑块机构及气缸安装方式，确保其具备高耐用性和维修便捷性。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3.堆积机的各气动元件选用一线品牌，各气缸气动部件需保证通用性强的型号。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4.整机运转时，各气动执行动作应无明显撞击声，具有缓冲机构。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5.电气系统采用一线品牌PLC及变频器控制，点数采用激光点数器，准确率不低于99.8%。</w:t>
      </w:r>
    </w:p>
    <w:p>
      <w:pPr>
        <w:numPr>
          <w:ilvl w:val="0"/>
          <w:numId w:val="0"/>
        </w:numPr>
        <w:ind w:firstLine="560" w:firstLineChars="200"/>
        <w:rPr>
          <w:rFonts w:hint="default"/>
          <w:lang w:val="en-US" w:eastAsia="zh-CN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6.主机触摸屏控制，具故障诊断功能。</w:t>
      </w:r>
    </w:p>
    <w:p>
      <w:pPr>
        <w:numPr>
          <w:ilvl w:val="0"/>
          <w:numId w:val="0"/>
        </w:numPr>
        <w:ind w:firstLine="560" w:firstLineChars="200"/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kern w:val="2"/>
          <w:sz w:val="28"/>
          <w:szCs w:val="28"/>
          <w:lang w:val="en-US" w:eastAsia="zh-CN" w:bidi="ar-SA"/>
        </w:rPr>
        <w:t>7.技术参数：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总功率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3.5KW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气压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0.6MPA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最高速度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85000份/小时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最小纸幅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133*190MM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最大纸幅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320*450MM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单份纸厚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4-96页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堆积高度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450MM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进纸台高度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500-1100MM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出书台高度</w:t>
            </w:r>
          </w:p>
        </w:tc>
        <w:tc>
          <w:tcPr>
            <w:tcW w:w="4261" w:type="dxa"/>
            <w:noWrap w:val="0"/>
            <w:vAlign w:val="top"/>
          </w:tcPr>
          <w:p>
            <w:pPr>
              <w:numPr>
                <w:ilvl w:val="0"/>
                <w:numId w:val="0"/>
              </w:numP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kern w:val="2"/>
                <w:sz w:val="28"/>
                <w:szCs w:val="28"/>
                <w:vertAlign w:val="baseline"/>
                <w:lang w:val="en-US" w:eastAsia="zh-CN" w:bidi="ar-SA"/>
              </w:rPr>
              <w:t>870MM</w:t>
            </w:r>
          </w:p>
        </w:tc>
      </w:tr>
    </w:tbl>
    <w:p>
      <w:pPr>
        <w:adjustRightInd w:val="0"/>
        <w:snapToGrid w:val="0"/>
        <w:rPr>
          <w:rFonts w:hint="default" w:eastAsia="宋体"/>
          <w:sz w:val="34"/>
          <w:szCs w:val="3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8C4E9D"/>
    <w:rsid w:val="1744663C"/>
    <w:rsid w:val="228C4E9D"/>
    <w:rsid w:val="27830BFB"/>
    <w:rsid w:val="279C5F0C"/>
    <w:rsid w:val="376D644F"/>
    <w:rsid w:val="3D115AFF"/>
    <w:rsid w:val="4A026092"/>
    <w:rsid w:val="4FE21920"/>
    <w:rsid w:val="54EF499E"/>
    <w:rsid w:val="56CA6388"/>
    <w:rsid w:val="645D0DA4"/>
    <w:rsid w:val="672C3CC8"/>
    <w:rsid w:val="6CC46777"/>
    <w:rsid w:val="6E357917"/>
    <w:rsid w:val="7BE6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5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after="120"/>
      <w:ind w:firstLine="420"/>
      <w:jc w:val="both"/>
    </w:pPr>
    <w:rPr>
      <w:sz w:val="21"/>
    </w:rPr>
  </w:style>
  <w:style w:type="paragraph" w:styleId="3">
    <w:name w:val="Body Text"/>
    <w:basedOn w:val="1"/>
    <w:qFormat/>
    <w:uiPriority w:val="0"/>
    <w:pPr>
      <w:jc w:val="center"/>
    </w:pPr>
    <w:rPr>
      <w:sz w:val="28"/>
    </w:r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2025-11-07T05:41:00Z</dcterms:created>
  <dc:creator>巧克力</dc:creator>
  <cp:lastModifiedBy>yanjf</cp:lastModifiedBy>
  <dcterms:modified xsi:type="dcterms:W3CDTF">2026-09-17T03:04:12Z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80982945DFB04FF889851DAC1FBE6316</vt:lpwstr>
  </property>
  <property fmtid="{D5CDD505-2E9C-101B-9397-08002B2CF9AE}" pid="4" name="KSOTemplateDocerSaveRecord">
    <vt:lpwstr>eyJoZGlkIjoiZDAyMGQ2N2JjZGY5ZTEzNGJiODE3Zjk5ODllOGRiMWEiLCJ1c2VySWQiOiIzNTEyODU3MTQifQ==</vt:lpwstr>
  </property>
</Properties>
</file>