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466C">
      <w:pPr>
        <w:spacing w:line="400" w:lineRule="exact"/>
        <w:jc w:val="center"/>
        <w:rPr>
          <w:rFonts w:ascii="宋体" w:hAnsi="宋体"/>
          <w:b/>
          <w:u w:val="single"/>
        </w:rPr>
      </w:pPr>
    </w:p>
    <w:p w14:paraId="5C40BAA4">
      <w:pPr>
        <w:spacing w:line="400" w:lineRule="exact"/>
        <w:jc w:val="center"/>
        <w:rPr>
          <w:rFonts w:ascii="宋体" w:hAnsi="宋体"/>
          <w:b/>
          <w:u w:val="single"/>
        </w:rPr>
      </w:pPr>
    </w:p>
    <w:p w14:paraId="7A1F60D1">
      <w:pPr>
        <w:spacing w:line="400" w:lineRule="exact"/>
        <w:jc w:val="center"/>
        <w:rPr>
          <w:rFonts w:ascii="宋体" w:hAnsi="宋体"/>
          <w:b/>
          <w:u w:val="single"/>
        </w:rPr>
      </w:pPr>
      <w:bookmarkStart w:id="0" w:name="_Hlk46473036"/>
      <w:bookmarkEnd w:id="0"/>
    </w:p>
    <w:p w14:paraId="3CC6B4A2">
      <w:pPr>
        <w:jc w:val="center"/>
        <w:rPr>
          <w:rFonts w:ascii="宋体" w:hAnsi="宋体"/>
          <w:b/>
          <w:u w:val="single"/>
        </w:rPr>
      </w:pPr>
    </w:p>
    <w:p w14:paraId="3285355C">
      <w:pPr>
        <w:jc w:val="center"/>
        <w:rPr>
          <w:rFonts w:hint="eastAsia" w:ascii="黑体" w:hAnsi="黑体" w:eastAsia="黑体"/>
          <w:spacing w:val="40"/>
          <w:sz w:val="44"/>
          <w:szCs w:val="44"/>
          <w:lang w:val="en-US" w:eastAsia="zh-CN"/>
        </w:rPr>
      </w:pPr>
      <w:r>
        <w:rPr>
          <w:rFonts w:hint="eastAsia" w:ascii="黑体" w:hAnsi="黑体" w:eastAsia="黑体"/>
          <w:spacing w:val="40"/>
          <w:sz w:val="44"/>
          <w:szCs w:val="44"/>
        </w:rPr>
        <w:t>青少年篮球交流赛系列活动</w:t>
      </w:r>
      <w:r>
        <w:rPr>
          <w:rFonts w:hint="eastAsia" w:ascii="黑体" w:hAnsi="黑体" w:eastAsia="黑体"/>
          <w:spacing w:val="40"/>
          <w:sz w:val="44"/>
          <w:szCs w:val="44"/>
          <w:lang w:val="en-US" w:eastAsia="zh-CN"/>
        </w:rPr>
        <w:t>项目</w:t>
      </w:r>
    </w:p>
    <w:p w14:paraId="6471D960">
      <w:pPr>
        <w:jc w:val="center"/>
        <w:rPr>
          <w:rFonts w:ascii="黑体" w:hAnsi="黑体" w:eastAsia="黑体"/>
          <w:spacing w:val="40"/>
          <w:sz w:val="52"/>
        </w:rPr>
      </w:pPr>
      <w:r>
        <w:rPr>
          <w:rFonts w:hint="eastAsia" w:ascii="黑体" w:hAnsi="黑体" w:eastAsia="黑体"/>
          <w:spacing w:val="40"/>
          <w:sz w:val="52"/>
        </w:rPr>
        <w:t>报价函</w:t>
      </w:r>
    </w:p>
    <w:p w14:paraId="6BE58B53">
      <w:pPr>
        <w:spacing w:after="120"/>
        <w:jc w:val="center"/>
        <w:rPr>
          <w:rFonts w:ascii="宋体" w:hAnsi="宋体"/>
          <w:b/>
        </w:rPr>
      </w:pPr>
    </w:p>
    <w:p w14:paraId="57ADCFF2">
      <w:pPr>
        <w:spacing w:after="120"/>
        <w:jc w:val="center"/>
        <w:rPr>
          <w:rFonts w:ascii="宋体" w:hAnsi="宋体"/>
          <w:b/>
        </w:rPr>
      </w:pPr>
    </w:p>
    <w:p w14:paraId="6724BD38">
      <w:pPr>
        <w:spacing w:after="120"/>
        <w:jc w:val="center"/>
        <w:rPr>
          <w:rFonts w:ascii="宋体" w:hAnsi="宋体"/>
          <w:b/>
        </w:rPr>
      </w:pPr>
    </w:p>
    <w:p w14:paraId="365A2A71">
      <w:pPr>
        <w:spacing w:after="120"/>
        <w:jc w:val="center"/>
        <w:rPr>
          <w:rFonts w:ascii="宋体" w:hAnsi="宋体"/>
          <w:b/>
        </w:rPr>
      </w:pPr>
    </w:p>
    <w:p w14:paraId="600DF207">
      <w:pPr>
        <w:spacing w:after="120"/>
        <w:jc w:val="center"/>
        <w:rPr>
          <w:rFonts w:ascii="宋体" w:hAnsi="宋体"/>
          <w:b/>
          <w:sz w:val="44"/>
          <w:szCs w:val="44"/>
        </w:rPr>
      </w:pPr>
    </w:p>
    <w:p w14:paraId="6FFBA583">
      <w:pPr>
        <w:jc w:val="center"/>
        <w:rPr>
          <w:rFonts w:hint="eastAsia" w:ascii="黑体" w:hAnsi="黑体" w:eastAsia="黑体"/>
          <w:spacing w:val="40"/>
          <w:sz w:val="44"/>
          <w:szCs w:val="44"/>
        </w:rPr>
      </w:pPr>
      <w:r>
        <w:rPr>
          <w:rFonts w:hint="eastAsia" w:ascii="黑体" w:hAnsi="黑体" w:eastAsia="黑体"/>
          <w:spacing w:val="40"/>
          <w:sz w:val="44"/>
          <w:szCs w:val="44"/>
        </w:rPr>
        <w:t>项目编号：ND26080</w:t>
      </w:r>
      <w:r>
        <w:rPr>
          <w:rFonts w:hint="eastAsia" w:ascii="黑体" w:hAnsi="黑体" w:eastAsia="黑体"/>
          <w:spacing w:val="40"/>
          <w:sz w:val="44"/>
          <w:szCs w:val="44"/>
          <w:lang w:val="en-US" w:eastAsia="zh-CN"/>
        </w:rPr>
        <w:t>101</w:t>
      </w:r>
      <w:r>
        <w:rPr>
          <w:rFonts w:hint="eastAsia" w:ascii="黑体" w:hAnsi="黑体" w:eastAsia="黑体"/>
          <w:spacing w:val="40"/>
          <w:sz w:val="44"/>
          <w:szCs w:val="44"/>
        </w:rPr>
        <w:t>SZ</w:t>
      </w:r>
    </w:p>
    <w:p w14:paraId="3B96544D">
      <w:pPr>
        <w:spacing w:after="120" w:line="400" w:lineRule="exact"/>
        <w:jc w:val="center"/>
        <w:rPr>
          <w:rFonts w:ascii="宋体" w:hAnsi="宋体"/>
          <w:b/>
          <w:sz w:val="30"/>
        </w:rPr>
      </w:pPr>
    </w:p>
    <w:p w14:paraId="5FC42AA1">
      <w:pPr>
        <w:spacing w:after="120" w:line="400" w:lineRule="exact"/>
        <w:jc w:val="center"/>
        <w:rPr>
          <w:rFonts w:ascii="宋体" w:hAnsi="宋体"/>
          <w:b/>
          <w:sz w:val="24"/>
        </w:rPr>
      </w:pPr>
    </w:p>
    <w:p w14:paraId="6CA2CBC0">
      <w:pPr>
        <w:spacing w:after="120" w:line="400" w:lineRule="exact"/>
        <w:jc w:val="center"/>
        <w:rPr>
          <w:rFonts w:ascii="宋体" w:hAnsi="宋体"/>
          <w:b/>
          <w:sz w:val="24"/>
        </w:rPr>
      </w:pPr>
    </w:p>
    <w:p w14:paraId="39AC32EA">
      <w:pPr>
        <w:spacing w:after="120" w:line="400" w:lineRule="exact"/>
        <w:jc w:val="center"/>
        <w:rPr>
          <w:rFonts w:ascii="宋体" w:hAnsi="宋体"/>
          <w:b/>
          <w:sz w:val="24"/>
        </w:rPr>
      </w:pPr>
    </w:p>
    <w:p w14:paraId="35D759C0">
      <w:pPr>
        <w:spacing w:after="120" w:line="400" w:lineRule="exact"/>
        <w:jc w:val="center"/>
        <w:rPr>
          <w:rFonts w:ascii="宋体" w:hAnsi="宋体"/>
          <w:b/>
          <w:sz w:val="24"/>
        </w:rPr>
      </w:pPr>
    </w:p>
    <w:p w14:paraId="659194C6">
      <w:pPr>
        <w:spacing w:after="120" w:line="400" w:lineRule="exact"/>
        <w:rPr>
          <w:rFonts w:ascii="宋体" w:hAnsi="宋体"/>
          <w:b/>
          <w:sz w:val="24"/>
        </w:rPr>
      </w:pPr>
    </w:p>
    <w:p w14:paraId="7D9206B5">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484FF6F0">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2474A14E">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458840CA">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14:paraId="02C1DFA3">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14:paraId="0B3DB294">
      <w:pPr>
        <w:rPr>
          <w:rFonts w:ascii="黑体" w:hAnsi="黑体" w:eastAsia="黑体"/>
          <w:sz w:val="24"/>
        </w:rPr>
      </w:pPr>
      <w:r>
        <w:rPr>
          <w:rFonts w:hint="eastAsia" w:ascii="黑体" w:hAnsi="黑体" w:eastAsia="黑体"/>
          <w:sz w:val="24"/>
        </w:rPr>
        <w:br w:type="page"/>
      </w:r>
    </w:p>
    <w:p w14:paraId="7756FAAB">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14:paraId="4C4D18B3">
      <w:pPr>
        <w:pStyle w:val="28"/>
        <w:spacing w:line="360" w:lineRule="auto"/>
        <w:rPr>
          <w:b/>
          <w:sz w:val="24"/>
        </w:rPr>
      </w:pPr>
      <w:r>
        <w:rPr>
          <w:rFonts w:hint="eastAsia"/>
          <w:b/>
          <w:sz w:val="24"/>
        </w:rPr>
        <w:t>南方都市报社：</w:t>
      </w:r>
    </w:p>
    <w:p w14:paraId="35C30A4E">
      <w:pPr>
        <w:pStyle w:val="28"/>
        <w:spacing w:line="360" w:lineRule="auto"/>
        <w:ind w:firstLine="480" w:firstLineChars="200"/>
        <w:rPr>
          <w:bCs/>
          <w:sz w:val="24"/>
        </w:rPr>
      </w:pPr>
      <w:r>
        <w:rPr>
          <w:rFonts w:hint="eastAsia"/>
          <w:bCs/>
          <w:sz w:val="24"/>
        </w:rPr>
        <w:t>经认真阅读青少年篮球交流赛系列活动</w:t>
      </w:r>
      <w:r>
        <w:rPr>
          <w:rFonts w:hint="eastAsia"/>
          <w:bCs/>
          <w:sz w:val="24"/>
          <w:lang w:val="en-US" w:eastAsia="zh-CN"/>
        </w:rPr>
        <w:t>项目</w:t>
      </w:r>
      <w:r>
        <w:rPr>
          <w:rFonts w:hint="eastAsia"/>
          <w:bCs/>
          <w:sz w:val="24"/>
        </w:rPr>
        <w:t>采购公告及附件（项目编号：</w:t>
      </w:r>
      <w:r>
        <w:rPr>
          <w:rFonts w:ascii="宋体" w:hAnsi="宋体" w:eastAsia="宋体" w:cs="宋体"/>
          <w:sz w:val="24"/>
          <w:szCs w:val="24"/>
          <w:u w:val="single"/>
        </w:rPr>
        <w:t>ND26080</w:t>
      </w:r>
      <w:r>
        <w:rPr>
          <w:rFonts w:hint="eastAsia" w:cs="宋体"/>
          <w:sz w:val="24"/>
          <w:szCs w:val="24"/>
          <w:u w:val="single"/>
          <w:lang w:val="en-US" w:eastAsia="zh-CN"/>
        </w:rPr>
        <w:t>101</w:t>
      </w:r>
      <w:r>
        <w:rPr>
          <w:rFonts w:ascii="宋体" w:hAnsi="宋体" w:eastAsia="宋体" w:cs="宋体"/>
          <w:sz w:val="24"/>
          <w:szCs w:val="24"/>
          <w:u w:val="single"/>
        </w:rPr>
        <w:t>SZ</w:t>
      </w:r>
      <w:r>
        <w:rPr>
          <w:rFonts w:hint="eastAsia"/>
          <w:bCs/>
          <w:sz w:val="24"/>
        </w:rPr>
        <w:t>），我方研究决定参加本次采购活动，并承诺如下：</w:t>
      </w:r>
    </w:p>
    <w:p w14:paraId="0D2E90BB">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14:paraId="13B3FF5A">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14:paraId="2866F173">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14:paraId="0EEC5101">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14:paraId="0308AD9A">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14:paraId="0B5A29FF">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14:paraId="29A89ACD">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14:paraId="55D5D0DF">
      <w:pPr>
        <w:pStyle w:val="33"/>
        <w:spacing w:line="360" w:lineRule="auto"/>
        <w:rPr>
          <w:sz w:val="24"/>
        </w:rPr>
      </w:pPr>
    </w:p>
    <w:p w14:paraId="10D48858">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14:paraId="3F69DE1D">
      <w:pPr>
        <w:pStyle w:val="28"/>
        <w:spacing w:line="360" w:lineRule="auto"/>
        <w:ind w:firstLine="480" w:firstLineChars="200"/>
        <w:rPr>
          <w:bCs/>
          <w:sz w:val="24"/>
        </w:rPr>
      </w:pPr>
      <w:r>
        <w:rPr>
          <w:rFonts w:hint="eastAsia"/>
          <w:bCs/>
          <w:sz w:val="24"/>
        </w:rPr>
        <w:t>联系电话：</w:t>
      </w:r>
    </w:p>
    <w:p w14:paraId="000A65D0">
      <w:pPr>
        <w:pStyle w:val="28"/>
        <w:spacing w:line="360" w:lineRule="auto"/>
        <w:ind w:firstLine="480" w:firstLineChars="200"/>
        <w:rPr>
          <w:bCs/>
          <w:sz w:val="24"/>
        </w:rPr>
      </w:pPr>
      <w:r>
        <w:rPr>
          <w:rFonts w:hint="eastAsia"/>
          <w:bCs/>
          <w:sz w:val="24"/>
        </w:rPr>
        <w:t>报价时间：</w:t>
      </w:r>
    </w:p>
    <w:p w14:paraId="5B764385">
      <w:pPr>
        <w:pStyle w:val="36"/>
        <w:tabs>
          <w:tab w:val="left" w:pos="588"/>
        </w:tabs>
        <w:snapToGrid w:val="0"/>
        <w:spacing w:before="0" w:after="156" w:afterLines="50" w:line="360" w:lineRule="auto"/>
        <w:jc w:val="both"/>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7108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411" w:type="dxa"/>
            <w:vAlign w:val="center"/>
          </w:tcPr>
          <w:p w14:paraId="57385020">
            <w:pPr>
              <w:rPr>
                <w:rFonts w:ascii="宋体" w:hAnsi="宋体" w:cs="仿宋"/>
                <w:b/>
                <w:bCs/>
                <w:sz w:val="24"/>
              </w:rPr>
            </w:pPr>
            <w:r>
              <w:rPr>
                <w:rFonts w:hint="eastAsia" w:ascii="宋体" w:hAnsi="宋体" w:cs="仿宋"/>
                <w:b/>
                <w:bCs/>
                <w:sz w:val="24"/>
              </w:rPr>
              <w:t>合同主要条款：</w:t>
            </w:r>
          </w:p>
        </w:tc>
        <w:tc>
          <w:tcPr>
            <w:tcW w:w="1344" w:type="dxa"/>
            <w:vAlign w:val="center"/>
          </w:tcPr>
          <w:p w14:paraId="0CBC4307">
            <w:pPr>
              <w:jc w:val="center"/>
              <w:rPr>
                <w:rFonts w:ascii="宋体" w:hAnsi="宋体" w:cs="仿宋"/>
                <w:b/>
                <w:bCs/>
                <w:sz w:val="24"/>
              </w:rPr>
            </w:pPr>
            <w:r>
              <w:rPr>
                <w:rFonts w:hint="eastAsia" w:ascii="宋体" w:hAnsi="宋体" w:cs="仿宋"/>
                <w:b/>
                <w:bCs/>
                <w:sz w:val="24"/>
              </w:rPr>
              <w:t>响应程度</w:t>
            </w:r>
          </w:p>
        </w:tc>
      </w:tr>
      <w:tr w14:paraId="7A97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399BAE35">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14:paraId="523F4231">
            <w:pPr>
              <w:ind w:firstLine="480" w:firstLineChars="200"/>
              <w:rPr>
                <w:rFonts w:ascii="宋体" w:hAnsi="宋体" w:cs="仿宋"/>
                <w:sz w:val="24"/>
              </w:rPr>
            </w:pPr>
            <w:r>
              <w:rPr>
                <w:rFonts w:hint="eastAsia" w:ascii="宋体" w:hAnsi="宋体" w:cs="仿宋"/>
                <w:sz w:val="24"/>
              </w:rPr>
              <w:t>1.服务期限：以实际签订合同时间为准。</w:t>
            </w:r>
          </w:p>
          <w:p w14:paraId="7A6AD95F">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深圳市</w:t>
            </w:r>
            <w:r>
              <w:rPr>
                <w:rFonts w:hint="eastAsia" w:ascii="宋体" w:hAnsi="宋体" w:cs="仿宋"/>
                <w:color w:val="auto"/>
                <w:sz w:val="24"/>
              </w:rPr>
              <w:t>。</w:t>
            </w:r>
          </w:p>
          <w:p w14:paraId="5342C364">
            <w:pPr>
              <w:ind w:firstLine="480" w:firstLineChars="200"/>
              <w:rPr>
                <w:rFonts w:hint="eastAsia" w:ascii="宋体" w:hAnsi="宋体" w:cs="仿宋"/>
                <w:color w:val="auto"/>
                <w:sz w:val="24"/>
              </w:rPr>
            </w:pPr>
            <w:r>
              <w:rPr>
                <w:rFonts w:hint="eastAsia" w:ascii="宋体" w:hAnsi="宋体" w:cs="仿宋"/>
                <w:color w:val="auto"/>
                <w:sz w:val="24"/>
              </w:rPr>
              <w:t>3.付款方式：分次付款，预留合同总额50%，在项目验收通过后支付（结算金额以实际发生为准）。</w:t>
            </w:r>
          </w:p>
          <w:p w14:paraId="7311A234">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14:paraId="05879E2F">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14:paraId="087CECA0">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14:paraId="20276533">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14:paraId="55DE4D46">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14:paraId="08EBC57B">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EA42EF2">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14:paraId="00CA382E">
            <w:pPr>
              <w:jc w:val="center"/>
              <w:rPr>
                <w:rFonts w:ascii="宋体" w:hAnsi="宋体" w:cs="仿宋"/>
                <w:b/>
                <w:bCs/>
                <w:sz w:val="24"/>
              </w:rPr>
            </w:pPr>
          </w:p>
        </w:tc>
      </w:tr>
    </w:tbl>
    <w:p w14:paraId="1B66F6B4">
      <w:pPr>
        <w:ind w:firstLine="422" w:firstLineChars="200"/>
        <w:rPr>
          <w:rFonts w:ascii="仿宋" w:hAnsi="仿宋" w:eastAsia="仿宋" w:cs="仿宋"/>
          <w:b/>
          <w:bCs/>
          <w:szCs w:val="21"/>
        </w:rPr>
      </w:pPr>
    </w:p>
    <w:p w14:paraId="6BAB374A">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14:paraId="2B4FC018">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14:paraId="1A9896E3">
      <w:pPr>
        <w:pStyle w:val="28"/>
        <w:spacing w:line="360" w:lineRule="auto"/>
        <w:rPr>
          <w:rFonts w:cs="宋体"/>
          <w:b/>
          <w:sz w:val="24"/>
        </w:rPr>
      </w:pPr>
      <w:r>
        <w:rPr>
          <w:rFonts w:hint="eastAsia" w:cs="宋体"/>
          <w:b/>
          <w:sz w:val="24"/>
        </w:rPr>
        <w:t>南方都市报社：</w:t>
      </w:r>
    </w:p>
    <w:p w14:paraId="36131472">
      <w:pPr>
        <w:pStyle w:val="28"/>
        <w:spacing w:line="360" w:lineRule="auto"/>
        <w:ind w:firstLine="480" w:firstLineChars="200"/>
        <w:rPr>
          <w:rFonts w:cs="宋体"/>
          <w:bCs/>
          <w:sz w:val="24"/>
        </w:rPr>
      </w:pPr>
      <w:r>
        <w:rPr>
          <w:rFonts w:hint="eastAsia" w:cs="宋体"/>
          <w:bCs/>
          <w:sz w:val="24"/>
        </w:rPr>
        <w:t>经认真阅读青少年篮球交流赛系列活动</w:t>
      </w:r>
      <w:r>
        <w:rPr>
          <w:rFonts w:hint="eastAsia" w:cs="宋体"/>
          <w:bCs/>
          <w:sz w:val="24"/>
          <w:lang w:val="en-US" w:eastAsia="zh-CN"/>
        </w:rPr>
        <w:t>项目</w:t>
      </w:r>
      <w:r>
        <w:rPr>
          <w:rFonts w:hint="eastAsia" w:cs="宋体"/>
          <w:bCs/>
          <w:sz w:val="24"/>
        </w:rPr>
        <w:t>采购公告及附件（项目编号：</w:t>
      </w:r>
      <w:r>
        <w:rPr>
          <w:rFonts w:ascii="宋体" w:hAnsi="宋体" w:eastAsia="宋体" w:cs="宋体"/>
          <w:sz w:val="24"/>
          <w:szCs w:val="24"/>
        </w:rPr>
        <w:t>ND26080</w:t>
      </w:r>
      <w:r>
        <w:rPr>
          <w:rFonts w:hint="eastAsia" w:cs="宋体"/>
          <w:sz w:val="24"/>
          <w:szCs w:val="24"/>
          <w:lang w:val="en-US" w:eastAsia="zh-CN"/>
        </w:rPr>
        <w:t>101</w:t>
      </w:r>
      <w:r>
        <w:rPr>
          <w:rFonts w:ascii="宋体" w:hAnsi="宋体" w:eastAsia="宋体" w:cs="宋体"/>
          <w:sz w:val="24"/>
          <w:szCs w:val="24"/>
        </w:rPr>
        <w:t>SZ</w:t>
      </w:r>
      <w:r>
        <w:rPr>
          <w:rFonts w:hint="eastAsia" w:cs="宋体"/>
          <w:bCs/>
          <w:sz w:val="24"/>
        </w:rPr>
        <w:t>）我方已完全了解本项目的商务与技术要求，承诺按照采购文件的要求提供产品和服务，报价如下。</w:t>
      </w:r>
    </w:p>
    <w:p w14:paraId="2CE5A198">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14:paraId="219A6C50">
      <w:pPr>
        <w:pStyle w:val="28"/>
        <w:numPr>
          <w:ilvl w:val="0"/>
          <w:numId w:val="2"/>
        </w:numPr>
        <w:spacing w:line="360" w:lineRule="auto"/>
        <w:ind w:firstLine="480" w:firstLineChars="200"/>
      </w:pPr>
      <w:r>
        <w:rPr>
          <w:rFonts w:hint="eastAsia" w:cs="宋体"/>
          <w:bCs/>
          <w:sz w:val="24"/>
        </w:rPr>
        <w:t>分项明细报价如下（小计由我司填写，其他与采购公告文件一致）：</w:t>
      </w:r>
    </w:p>
    <w:tbl>
      <w:tblPr>
        <w:tblStyle w:val="38"/>
        <w:tblW w:w="89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528"/>
        <w:gridCol w:w="1092"/>
        <w:gridCol w:w="4572"/>
        <w:gridCol w:w="900"/>
        <w:gridCol w:w="1164"/>
      </w:tblGrid>
      <w:tr w14:paraId="100E0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2" w:hRule="atLeast"/>
        </w:trPr>
        <w:tc>
          <w:tcPr>
            <w:tcW w:w="67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7A0D53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分类</w:t>
            </w:r>
          </w:p>
        </w:tc>
        <w:tc>
          <w:tcPr>
            <w:tcW w:w="528"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0A311B6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w:t>
            </w:r>
          </w:p>
        </w:tc>
        <w:tc>
          <w:tcPr>
            <w:tcW w:w="1092"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5566E8A4">
            <w:pPr>
              <w:jc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服务内容</w:t>
            </w:r>
          </w:p>
        </w:tc>
        <w:tc>
          <w:tcPr>
            <w:tcW w:w="4572"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5DA0A7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关键指标</w:t>
            </w:r>
          </w:p>
        </w:tc>
        <w:tc>
          <w:tcPr>
            <w:tcW w:w="900"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5D998A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数量</w:t>
            </w:r>
          </w:p>
        </w:tc>
        <w:tc>
          <w:tcPr>
            <w:tcW w:w="1164"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1A86B50C">
            <w:pPr>
              <w:keepNext w:val="0"/>
              <w:keepLines w:val="0"/>
              <w:widowControl/>
              <w:suppressLineNumbers w:val="0"/>
              <w:jc w:val="center"/>
              <w:textAlignment w:val="center"/>
              <w:rPr>
                <w:rFonts w:hint="eastAsia"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小计</w:t>
            </w:r>
          </w:p>
          <w:p w14:paraId="15404551">
            <w:pPr>
              <w:keepNext w:val="0"/>
              <w:keepLines w:val="0"/>
              <w:widowControl/>
              <w:suppressLineNumbers w:val="0"/>
              <w:jc w:val="center"/>
              <w:textAlignment w:val="center"/>
              <w:rPr>
                <w:rFonts w:hint="default"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（元）</w:t>
            </w:r>
          </w:p>
        </w:tc>
      </w:tr>
      <w:tr w14:paraId="014C5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0" w:hRule="atLeast"/>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FBC6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活动执行服务</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73E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CEF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现场搭建</w:t>
            </w: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8F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基本需求为：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1、主背景1个，尺寸长8m*高4m，黑底喷绘+桁架+包边；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2、横幅6条，0.8M*8M彩色喷布制作；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3、A板20个，每个长3m*高1m；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4、活动指引牌8个，尺寸长0.6*2m；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5、赛场地贴：篮板贴2块；球场四周地贴约140平方；球场中心圆贴1个；罚球线半圆贴2个；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6、音响：12寸户外音箱带控制台，配音响师，含整个赛事期间服务；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7、队旗约6个；队伍手举牌6个，尺寸约宽60cm*高40cm，带杆；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8、氛围道具，如助威棒，约500个，定制；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9、亚克力四方盒麦标6个，单面尺寸8cm*6cm，亚克力裱背胶；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10、工作桌椅及计分台布置等；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11、小物料：工作区标识牌7个、椅背贴20个，尺寸长20cm*10cm；主持人手卡30张，300g哑粉纸，尺寸16cm*11cm；工作证120个，尺寸7.5cm*10.5cm。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955C">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ED56">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6ADF3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5A05CB0">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AE85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092" w:type="dxa"/>
            <w:vMerge w:val="restart"/>
            <w:tcBorders>
              <w:top w:val="single" w:color="000000" w:sz="4" w:space="0"/>
              <w:left w:val="single" w:color="000000" w:sz="4" w:space="0"/>
              <w:bottom w:val="nil"/>
              <w:right w:val="single" w:color="000000" w:sz="4" w:space="0"/>
            </w:tcBorders>
            <w:shd w:val="clear" w:color="auto" w:fill="auto"/>
            <w:vAlign w:val="center"/>
          </w:tcPr>
          <w:p w14:paraId="6F4D38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赛事物料</w:t>
            </w: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E8A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赛事装备：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1、球员7人/队*2套/人*6支队，共84套，需选择网眼透气材质；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2、教练员服，2件/队*6队，轻薄</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Polo衫；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3、冠军T恤，20件，需选择棉质圆领短袖；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4、工作人员服装T恤，约24件，宽松透气棉质短袖。</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7B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F8FF">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2FE86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317176">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D4E5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092" w:type="dxa"/>
            <w:vMerge w:val="continue"/>
            <w:tcBorders>
              <w:top w:val="single" w:color="000000" w:sz="4" w:space="0"/>
              <w:left w:val="single" w:color="000000" w:sz="4" w:space="0"/>
              <w:bottom w:val="nil"/>
              <w:right w:val="single" w:color="000000" w:sz="4" w:space="0"/>
            </w:tcBorders>
            <w:shd w:val="clear" w:color="auto" w:fill="auto"/>
            <w:vAlign w:val="center"/>
          </w:tcPr>
          <w:p w14:paraId="0B5CA840">
            <w:pPr>
              <w:jc w:val="center"/>
              <w:rPr>
                <w:rFonts w:hint="eastAsia" w:ascii="宋体" w:hAnsi="宋体" w:eastAsia="宋体" w:cs="宋体"/>
                <w:i w:val="0"/>
                <w:iCs w:val="0"/>
                <w:color w:val="000000"/>
                <w:sz w:val="21"/>
                <w:szCs w:val="21"/>
                <w:u w:val="none"/>
              </w:rPr>
            </w:pP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E26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1、LED电子计时计分器，租用两天；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2、奖杯，冠亚季，共3个；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3、MVP奖杯，1座；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4、奖牌，冠亚季队，共21块；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5、赞助商牌匾，约8块，60cm*30cmM定制；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6、冠亚季KT板，3块，约80cm*60cm，KT板制作；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7、三分大赛球架及包装，5个。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2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36FE8">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14559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321E471">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5E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092" w:type="dxa"/>
            <w:vMerge w:val="continue"/>
            <w:tcBorders>
              <w:top w:val="single" w:color="000000" w:sz="4" w:space="0"/>
              <w:left w:val="single" w:color="000000" w:sz="4" w:space="0"/>
              <w:bottom w:val="nil"/>
              <w:right w:val="single" w:color="000000" w:sz="4" w:space="0"/>
            </w:tcBorders>
            <w:shd w:val="clear" w:color="auto" w:fill="auto"/>
            <w:vAlign w:val="center"/>
          </w:tcPr>
          <w:p w14:paraId="1F9A5647">
            <w:pPr>
              <w:jc w:val="center"/>
              <w:rPr>
                <w:rFonts w:hint="eastAsia" w:ascii="宋体" w:hAnsi="宋体" w:eastAsia="宋体" w:cs="宋体"/>
                <w:i w:val="0"/>
                <w:iCs w:val="0"/>
                <w:color w:val="000000"/>
                <w:sz w:val="21"/>
                <w:szCs w:val="21"/>
                <w:u w:val="none"/>
              </w:rPr>
            </w:pP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36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观众用水，约500支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677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6396">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3083A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47396C">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6D9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1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2E06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餐饮</w:t>
            </w: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0E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不少于68人，餐标100元/人/天，共5天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17A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AE66">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3F5B9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0BCF10">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8752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35F03">
            <w:pPr>
              <w:jc w:val="center"/>
              <w:rPr>
                <w:rFonts w:hint="eastAsia" w:ascii="宋体" w:hAnsi="宋体" w:eastAsia="宋体" w:cs="宋体"/>
                <w:i w:val="0"/>
                <w:iCs w:val="0"/>
                <w:color w:val="000000"/>
                <w:sz w:val="21"/>
                <w:szCs w:val="21"/>
                <w:u w:val="none"/>
              </w:rPr>
            </w:pP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260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球队饮用水：5天*6支/人*68人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62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F6952">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47D4C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48548F">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F85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B7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交通</w:t>
            </w: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33B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约45座大巴，两台/天*5天；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承担各球队人员深圳接送（接机、接高铁等）及市内交通、比赛接驳、游学交通等，共5天，需含司机、高速路桥及停车费。可根据实际情况进行调整。</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65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8CBB0">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7AB63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917B05">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D811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1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D82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配套人员</w:t>
            </w: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DEF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1、3名篮球专业裁判员、3名记录，负责篮球所有比赛场次的裁判和记录工作，均需持有中国篮协裁判员证书。预计10场比赛。</w:t>
            </w:r>
            <w:r>
              <w:rPr>
                <w:rFonts w:hint="eastAsia" w:ascii="宋体" w:hAnsi="宋体" w:eastAsia="宋体" w:cs="宋体"/>
                <w:b/>
                <w:bCs/>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供应商需提供至少2名国家级联赛裁判员，如CBA/NBL/WCBA/超三联赛，同时</w:t>
            </w:r>
            <w:r>
              <w:rPr>
                <w:rFonts w:hint="eastAsia" w:ascii="宋体" w:hAnsi="宋体" w:cs="宋体"/>
                <w:b/>
                <w:bCs/>
                <w:i w:val="0"/>
                <w:iCs w:val="0"/>
                <w:color w:val="000000"/>
                <w:kern w:val="0"/>
                <w:sz w:val="21"/>
                <w:szCs w:val="21"/>
                <w:u w:val="none"/>
                <w:lang w:val="en-US" w:eastAsia="zh-CN" w:bidi="ar"/>
              </w:rPr>
              <w:t>报价时须</w:t>
            </w:r>
            <w:r>
              <w:rPr>
                <w:rFonts w:hint="eastAsia" w:ascii="宋体" w:hAnsi="宋体" w:eastAsia="宋体" w:cs="宋体"/>
                <w:b/>
                <w:bCs/>
                <w:i w:val="0"/>
                <w:iCs w:val="0"/>
                <w:color w:val="000000"/>
                <w:kern w:val="0"/>
                <w:sz w:val="21"/>
                <w:szCs w:val="21"/>
                <w:u w:val="none"/>
                <w:lang w:val="en-US" w:eastAsia="zh-CN" w:bidi="ar"/>
              </w:rPr>
              <w:t>提供以下证明材料：</w:t>
            </w:r>
            <w:r>
              <w:rPr>
                <w:rFonts w:hint="eastAsia" w:ascii="宋体" w:hAnsi="宋体" w:eastAsia="宋体" w:cs="宋体"/>
                <w:b/>
                <w:bCs/>
                <w:i w:val="0"/>
                <w:iCs w:val="0"/>
                <w:color w:val="000000"/>
                <w:kern w:val="0"/>
                <w:sz w:val="21"/>
                <w:szCs w:val="21"/>
                <w:u w:val="none"/>
                <w:lang w:val="en-US" w:eastAsia="zh-CN" w:bidi="ar"/>
              </w:rPr>
              <w:br w:type="textWrapping"/>
            </w:r>
            <w:r>
              <w:rPr>
                <w:rFonts w:ascii="Calibri" w:hAnsi="Calibri" w:eastAsia="宋体" w:cs="Calibri"/>
                <w:b/>
                <w:bCs/>
                <w:i w:val="0"/>
                <w:iCs w:val="0"/>
                <w:color w:val="000000"/>
                <w:kern w:val="0"/>
                <w:sz w:val="21"/>
                <w:szCs w:val="21"/>
                <w:u w:val="none"/>
                <w:lang w:val="en-US" w:eastAsia="zh-CN" w:bidi="ar"/>
              </w:rPr>
              <w:t>①</w:t>
            </w:r>
            <w:r>
              <w:rPr>
                <w:rFonts w:hint="eastAsia" w:ascii="宋体" w:hAnsi="宋体" w:eastAsia="宋体" w:cs="宋体"/>
                <w:b/>
                <w:bCs/>
                <w:i w:val="0"/>
                <w:iCs w:val="0"/>
                <w:color w:val="000000"/>
                <w:kern w:val="0"/>
                <w:sz w:val="21"/>
                <w:szCs w:val="21"/>
                <w:u w:val="none"/>
                <w:lang w:val="en-US" w:eastAsia="zh-CN" w:bidi="ar"/>
              </w:rPr>
              <w:t>经委派的裁判员签字同意的证明材料</w:t>
            </w:r>
            <w:r>
              <w:rPr>
                <w:rFonts w:hint="eastAsia" w:ascii="宋体" w:hAnsi="宋体" w:eastAsia="宋体" w:cs="宋体"/>
                <w:b/>
                <w:bCs/>
                <w:i w:val="0"/>
                <w:iCs w:val="0"/>
                <w:color w:val="000000"/>
                <w:kern w:val="0"/>
                <w:sz w:val="21"/>
                <w:szCs w:val="21"/>
                <w:u w:val="none"/>
                <w:lang w:val="en-US" w:eastAsia="zh-CN" w:bidi="ar"/>
              </w:rPr>
              <w:br w:type="textWrapping"/>
            </w:r>
            <w:r>
              <w:rPr>
                <w:rFonts w:ascii="Calibri" w:hAnsi="Calibri" w:eastAsia="宋体" w:cs="Calibri"/>
                <w:b/>
                <w:bCs/>
                <w:i w:val="0"/>
                <w:iCs w:val="0"/>
                <w:color w:val="000000"/>
                <w:kern w:val="0"/>
                <w:sz w:val="21"/>
                <w:szCs w:val="21"/>
                <w:u w:val="none"/>
                <w:lang w:val="en-US" w:eastAsia="zh-CN" w:bidi="ar"/>
              </w:rPr>
              <w:t>②</w:t>
            </w:r>
            <w:r>
              <w:rPr>
                <w:rFonts w:hint="eastAsia" w:ascii="宋体" w:hAnsi="宋体" w:eastAsia="宋体" w:cs="宋体"/>
                <w:b/>
                <w:bCs/>
                <w:i w:val="0"/>
                <w:iCs w:val="0"/>
                <w:color w:val="000000"/>
                <w:kern w:val="0"/>
                <w:sz w:val="21"/>
                <w:szCs w:val="21"/>
                <w:u w:val="none"/>
                <w:lang w:val="en-US" w:eastAsia="zh-CN" w:bidi="ar"/>
              </w:rPr>
              <w:t>经委派的裁判员证书（扫描件或照片）和官网注册登记截图</w:t>
            </w:r>
            <w:r>
              <w:rPr>
                <w:rFonts w:hint="eastAsia" w:ascii="宋体" w:hAnsi="宋体" w:eastAsia="宋体" w:cs="宋体"/>
                <w:b/>
                <w:bCs/>
                <w:i w:val="0"/>
                <w:iCs w:val="0"/>
                <w:color w:val="000000"/>
                <w:kern w:val="0"/>
                <w:sz w:val="21"/>
                <w:szCs w:val="21"/>
                <w:u w:val="none"/>
                <w:lang w:val="en-US" w:eastAsia="zh-CN" w:bidi="ar"/>
              </w:rPr>
              <w:br w:type="textWrapping"/>
            </w:r>
            <w:r>
              <w:rPr>
                <w:rFonts w:ascii="Calibri" w:hAnsi="Calibri" w:eastAsia="宋体" w:cs="Calibri"/>
                <w:b/>
                <w:bCs/>
                <w:i w:val="0"/>
                <w:iCs w:val="0"/>
                <w:color w:val="000000"/>
                <w:kern w:val="0"/>
                <w:sz w:val="21"/>
                <w:szCs w:val="21"/>
                <w:u w:val="none"/>
                <w:lang w:val="en-US" w:eastAsia="zh-CN" w:bidi="ar"/>
              </w:rPr>
              <w:t>③</w:t>
            </w:r>
            <w:r>
              <w:rPr>
                <w:rFonts w:hint="eastAsia" w:ascii="宋体" w:hAnsi="宋体" w:eastAsia="宋体" w:cs="宋体"/>
                <w:b/>
                <w:bCs/>
                <w:i w:val="0"/>
                <w:iCs w:val="0"/>
                <w:color w:val="000000"/>
                <w:kern w:val="0"/>
                <w:sz w:val="21"/>
                <w:szCs w:val="21"/>
                <w:u w:val="none"/>
                <w:lang w:val="en-US" w:eastAsia="zh-CN" w:bidi="ar"/>
              </w:rPr>
              <w:t>参加过相关联赛的证明材料。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2、医护人员1名/天，共两天。需为持证急救医护人员，携带专业急救箱，负责赛场医疗保障与应急处理。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3、安保人员2名/天，共两天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4、篮球解说主持人1名，共两天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5、游学导游1名，共1天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6、供应商须为本项目组建不少于5人的专项执行团队（</w:t>
            </w:r>
            <w:r>
              <w:rPr>
                <w:rFonts w:hint="eastAsia" w:ascii="宋体" w:hAnsi="宋体" w:cs="宋体"/>
                <w:b/>
                <w:bCs/>
                <w:i w:val="0"/>
                <w:iCs w:val="0"/>
                <w:color w:val="000000"/>
                <w:kern w:val="0"/>
                <w:sz w:val="21"/>
                <w:szCs w:val="21"/>
                <w:u w:val="none"/>
                <w:lang w:val="en-US" w:eastAsia="zh-CN" w:bidi="ar"/>
              </w:rPr>
              <w:t>报价时须</w:t>
            </w:r>
            <w:r>
              <w:rPr>
                <w:rFonts w:hint="eastAsia" w:ascii="宋体" w:hAnsi="宋体" w:eastAsia="宋体" w:cs="宋体"/>
                <w:b/>
                <w:bCs/>
                <w:i w:val="0"/>
                <w:iCs w:val="0"/>
                <w:color w:val="000000"/>
                <w:kern w:val="0"/>
                <w:sz w:val="21"/>
                <w:szCs w:val="21"/>
                <w:u w:val="none"/>
                <w:lang w:val="en-US" w:eastAsia="zh-CN" w:bidi="ar"/>
              </w:rPr>
              <w:t>提供社保清单）</w:t>
            </w:r>
            <w:r>
              <w:rPr>
                <w:rFonts w:hint="eastAsia" w:ascii="宋体" w:hAnsi="宋体" w:eastAsia="宋体" w:cs="宋体"/>
                <w:i w:val="0"/>
                <w:iCs w:val="0"/>
                <w:color w:val="000000"/>
                <w:kern w:val="0"/>
                <w:sz w:val="21"/>
                <w:szCs w:val="21"/>
                <w:u w:val="none"/>
                <w:lang w:val="en-US" w:eastAsia="zh-CN" w:bidi="ar"/>
              </w:rPr>
              <w:t>，具备赛事活动策划、组织执行、后勤保障及宣传推广等综合服务能力。团队须全程参与，积极配合赛事组委会工作，服从统一调度安排，扎实推进赛事各项筹备及保障工作，确保活动安全、有序、圆满举行。</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B6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1CF3F">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5F856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21C610">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6C5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7C344">
            <w:pPr>
              <w:jc w:val="center"/>
              <w:rPr>
                <w:rFonts w:hint="eastAsia" w:ascii="宋体" w:hAnsi="宋体" w:eastAsia="宋体" w:cs="宋体"/>
                <w:i w:val="0"/>
                <w:iCs w:val="0"/>
                <w:color w:val="000000"/>
                <w:sz w:val="21"/>
                <w:szCs w:val="21"/>
                <w:u w:val="none"/>
              </w:rPr>
            </w:pP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9A7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云摄影及云相册，含1名摄影师，共4天。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15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5A86A">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31C78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F6E0505">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B59C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EC9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赛事</w:t>
            </w: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FF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篮球比赛场地。需提供满足开展篮球比赛的深圳室内运动场地，需包含一个不小于1000平方米的主场地和一块不小于600平方米的附属场地，且看台座位不低于300人，需配备赛事电子大屏及篮球相关配套设施。使用时间含比赛两天，且需提前布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75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5F693">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1D64C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D619F8">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EA5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A4719">
            <w:pPr>
              <w:jc w:val="center"/>
              <w:rPr>
                <w:rFonts w:hint="eastAsia" w:ascii="宋体" w:hAnsi="宋体" w:eastAsia="宋体" w:cs="宋体"/>
                <w:i w:val="0"/>
                <w:iCs w:val="0"/>
                <w:color w:val="000000"/>
                <w:sz w:val="21"/>
                <w:szCs w:val="21"/>
                <w:u w:val="none"/>
              </w:rPr>
            </w:pP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4A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赛事统一保险：运动意外险，5天，预计120人次，每人保额不低于50万。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AAC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29247">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1E3E1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5FF6C4">
            <w:pPr>
              <w:jc w:val="center"/>
              <w:rPr>
                <w:rFonts w:hint="eastAsia" w:ascii="宋体" w:hAnsi="宋体" w:eastAsia="宋体" w:cs="宋体"/>
                <w:i w:val="0"/>
                <w:iCs w:val="0"/>
                <w:color w:val="000000"/>
                <w:sz w:val="21"/>
                <w:szCs w:val="21"/>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9019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F6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视频</w:t>
            </w:r>
          </w:p>
        </w:tc>
        <w:tc>
          <w:tcPr>
            <w:tcW w:w="4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873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多机位视频直播：一场。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F3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B0D2">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60C94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8DE1F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以上为项目基本需求，可根据实际进行调整。报价需含运输、物资拆卸安装费用及人工费用等。</w:t>
            </w:r>
          </w:p>
        </w:tc>
      </w:tr>
    </w:tbl>
    <w:p w14:paraId="485A524D">
      <w:pPr>
        <w:numPr>
          <w:ilvl w:val="255"/>
          <w:numId w:val="0"/>
        </w:numPr>
      </w:pPr>
    </w:p>
    <w:p w14:paraId="671C0C32">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14:paraId="32D1FE65">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14:paraId="12C67521">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14:paraId="2617B33E">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14:paraId="57490418">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14:paraId="6E030E60">
      <w:pPr>
        <w:shd w:val="clear" w:color="auto" w:fill="FFFFFF" w:themeFill="background1"/>
        <w:spacing w:line="360" w:lineRule="auto"/>
        <w:jc w:val="left"/>
        <w:rPr>
          <w:rFonts w:asciiTheme="minorEastAsia" w:hAnsiTheme="minorEastAsia" w:eastAsiaTheme="minorEastAsia" w:cstheme="minorEastAsia"/>
          <w:sz w:val="20"/>
          <w:szCs w:val="20"/>
        </w:rPr>
      </w:pPr>
    </w:p>
    <w:p w14:paraId="4553F3CE">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75E8FCCC">
      <w:pPr>
        <w:pStyle w:val="33"/>
        <w:spacing w:line="360" w:lineRule="auto"/>
        <w:rPr>
          <w:rFonts w:ascii="宋体" w:hAnsi="宋体" w:cs="宋体"/>
          <w:sz w:val="24"/>
        </w:rPr>
      </w:pPr>
    </w:p>
    <w:p w14:paraId="33F682BB">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14:paraId="60ABB3D9">
      <w:pPr>
        <w:spacing w:line="360" w:lineRule="auto"/>
        <w:rPr>
          <w:rFonts w:ascii="宋体" w:hAnsi="宋体" w:cs="宋体"/>
          <w:sz w:val="24"/>
        </w:rPr>
      </w:pPr>
    </w:p>
    <w:p w14:paraId="22CE2551">
      <w:pPr>
        <w:spacing w:line="360" w:lineRule="auto"/>
        <w:rPr>
          <w:rFonts w:ascii="宋体" w:hAnsi="宋体" w:cs="宋体"/>
          <w:sz w:val="24"/>
        </w:rPr>
      </w:pPr>
      <w:r>
        <w:rPr>
          <w:rFonts w:hint="eastAsia" w:ascii="宋体" w:hAnsi="宋体" w:cs="宋体"/>
          <w:sz w:val="24"/>
        </w:rPr>
        <w:t>1、对项目服务要求的理解。</w:t>
      </w:r>
    </w:p>
    <w:p w14:paraId="41845CF5">
      <w:pPr>
        <w:spacing w:line="360" w:lineRule="auto"/>
        <w:rPr>
          <w:rFonts w:ascii="宋体" w:hAnsi="宋体" w:cs="宋体"/>
          <w:sz w:val="24"/>
        </w:rPr>
      </w:pPr>
      <w:r>
        <w:rPr>
          <w:rFonts w:hint="eastAsia" w:ascii="宋体" w:hAnsi="宋体" w:cs="宋体"/>
          <w:sz w:val="24"/>
        </w:rPr>
        <w:t>2、项目服务要求的具体解决方案，</w:t>
      </w:r>
    </w:p>
    <w:p w14:paraId="7F6A15A2">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85C6905">
      <w:pPr>
        <w:spacing w:line="360" w:lineRule="auto"/>
        <w:rPr>
          <w:rFonts w:ascii="宋体" w:hAnsi="宋体" w:cs="宋体"/>
          <w:sz w:val="24"/>
        </w:rPr>
      </w:pPr>
      <w:r>
        <w:rPr>
          <w:rFonts w:hint="eastAsia" w:ascii="宋体" w:hAnsi="宋体" w:cs="宋体"/>
          <w:sz w:val="24"/>
        </w:rPr>
        <w:t>4、项目实施进度计划；</w:t>
      </w:r>
    </w:p>
    <w:p w14:paraId="746E4667">
      <w:pPr>
        <w:spacing w:line="360" w:lineRule="auto"/>
        <w:rPr>
          <w:rFonts w:ascii="宋体" w:hAnsi="宋体" w:cs="宋体"/>
          <w:sz w:val="24"/>
        </w:rPr>
      </w:pPr>
      <w:r>
        <w:rPr>
          <w:rFonts w:hint="eastAsia" w:ascii="宋体" w:hAnsi="宋体" w:cs="宋体"/>
          <w:sz w:val="24"/>
        </w:rPr>
        <w:t>5、服务质量保证措施；</w:t>
      </w:r>
    </w:p>
    <w:p w14:paraId="2FF63D41">
      <w:pPr>
        <w:spacing w:line="360" w:lineRule="auto"/>
        <w:rPr>
          <w:rFonts w:hint="eastAsia" w:ascii="宋体" w:hAnsi="宋体" w:cs="宋体"/>
          <w:sz w:val="24"/>
        </w:rPr>
      </w:pPr>
      <w:r>
        <w:rPr>
          <w:rFonts w:hint="eastAsia" w:ascii="宋体" w:hAnsi="宋体" w:cs="宋体"/>
          <w:sz w:val="24"/>
        </w:rPr>
        <w:t>6、项目服务团队及技术资质。</w:t>
      </w:r>
    </w:p>
    <w:p w14:paraId="7D171BDC">
      <w:pPr>
        <w:spacing w:line="360" w:lineRule="auto"/>
        <w:rPr>
          <w:rFonts w:hint="eastAsia" w:ascii="宋体" w:hAnsi="宋体" w:cs="宋体"/>
          <w:b/>
          <w:bCs/>
          <w:sz w:val="24"/>
          <w:lang w:val="en-US" w:eastAsia="zh-CN"/>
        </w:rPr>
      </w:pPr>
      <w:r>
        <w:rPr>
          <w:rFonts w:hint="eastAsia" w:ascii="宋体" w:hAnsi="宋体" w:cs="宋体"/>
          <w:b/>
          <w:bCs/>
          <w:sz w:val="24"/>
          <w:lang w:val="en-US" w:eastAsia="zh-CN"/>
        </w:rPr>
        <w:t>7、报价时须包括但不限于提供：</w:t>
      </w:r>
    </w:p>
    <w:p w14:paraId="4E69E094">
      <w:pPr>
        <w:spacing w:line="360" w:lineRule="auto"/>
        <w:rPr>
          <w:rFonts w:hint="eastAsia" w:ascii="宋体" w:hAnsi="宋体" w:cs="宋体"/>
          <w:b/>
          <w:bCs/>
          <w:sz w:val="24"/>
          <w:lang w:val="en-US" w:eastAsia="zh-CN"/>
        </w:rPr>
      </w:pPr>
      <w:r>
        <w:rPr>
          <w:rFonts w:ascii="Calibri" w:hAnsi="Calibri" w:eastAsia="宋体" w:cs="Calibri"/>
          <w:b/>
          <w:bCs/>
          <w:i w:val="0"/>
          <w:iCs w:val="0"/>
          <w:color w:val="000000"/>
          <w:kern w:val="0"/>
          <w:sz w:val="21"/>
          <w:szCs w:val="21"/>
          <w:u w:val="none"/>
          <w:lang w:val="en-US" w:eastAsia="zh-CN" w:bidi="ar"/>
        </w:rPr>
        <w:t>①</w:t>
      </w:r>
      <w:r>
        <w:rPr>
          <w:rFonts w:hint="eastAsia" w:ascii="宋体" w:hAnsi="宋体" w:cs="宋体"/>
          <w:b/>
          <w:bCs/>
          <w:sz w:val="24"/>
          <w:lang w:val="en-US" w:eastAsia="zh-CN"/>
        </w:rPr>
        <w:t>3名裁判员资格证明资料；</w:t>
      </w:r>
      <w:bookmarkStart w:id="9" w:name="_GoBack"/>
      <w:bookmarkEnd w:id="9"/>
    </w:p>
    <w:p w14:paraId="36D31E05">
      <w:pPr>
        <w:spacing w:line="360" w:lineRule="auto"/>
        <w:rPr>
          <w:rFonts w:hint="default" w:ascii="宋体" w:hAnsi="宋体" w:cs="宋体"/>
          <w:b/>
          <w:bCs/>
          <w:sz w:val="24"/>
          <w:lang w:val="en-US" w:eastAsia="zh-CN"/>
        </w:rPr>
      </w:pPr>
      <w:r>
        <w:rPr>
          <w:rFonts w:ascii="Calibri" w:hAnsi="Calibri" w:eastAsia="宋体" w:cs="Calibri"/>
          <w:b/>
          <w:bCs/>
          <w:i w:val="0"/>
          <w:iCs w:val="0"/>
          <w:color w:val="000000"/>
          <w:kern w:val="0"/>
          <w:sz w:val="21"/>
          <w:szCs w:val="21"/>
          <w:u w:val="none"/>
          <w:lang w:val="en-US" w:eastAsia="zh-CN" w:bidi="ar"/>
        </w:rPr>
        <w:t>②</w:t>
      </w:r>
      <w:r>
        <w:rPr>
          <w:rFonts w:hint="eastAsia" w:ascii="宋体" w:hAnsi="宋体" w:cs="宋体"/>
          <w:b/>
          <w:bCs/>
          <w:sz w:val="24"/>
          <w:lang w:val="en-US" w:eastAsia="zh-CN"/>
        </w:rPr>
        <w:t>5人的专项执行团队的社保清单。</w:t>
      </w:r>
    </w:p>
    <w:p w14:paraId="276092E5">
      <w:pPr>
        <w:spacing w:line="360" w:lineRule="auto"/>
        <w:rPr>
          <w:rStyle w:val="44"/>
        </w:rPr>
      </w:pPr>
    </w:p>
    <w:p w14:paraId="03FCA59E">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475472674"/>
      <w:bookmarkStart w:id="5" w:name="_Toc1651899"/>
      <w:r>
        <w:rPr>
          <w:rFonts w:hint="eastAsia" w:ascii="宋体" w:hAnsi="宋体" w:cs="宋体"/>
          <w:sz w:val="28"/>
          <w:szCs w:val="28"/>
        </w:rPr>
        <w:t>五、授权代表证明资料</w:t>
      </w:r>
    </w:p>
    <w:p w14:paraId="2BB29CAD">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14:paraId="5F144302">
      <w:pPr>
        <w:jc w:val="center"/>
        <w:rPr>
          <w:rFonts w:ascii="宋体" w:hAnsi="宋体" w:cs="宋体"/>
          <w:b/>
          <w:sz w:val="24"/>
        </w:rPr>
      </w:pPr>
    </w:p>
    <w:p w14:paraId="5D2E2187">
      <w:pPr>
        <w:tabs>
          <w:tab w:val="left" w:pos="8364"/>
        </w:tabs>
        <w:snapToGrid w:val="0"/>
        <w:spacing w:line="360" w:lineRule="auto"/>
        <w:ind w:right="-58"/>
        <w:rPr>
          <w:rFonts w:ascii="宋体" w:hAnsi="宋体"/>
          <w:szCs w:val="21"/>
          <w:u w:val="single"/>
        </w:rPr>
      </w:pPr>
    </w:p>
    <w:p w14:paraId="7B61A18D">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14:paraId="0DD04E41">
      <w:pPr>
        <w:tabs>
          <w:tab w:val="left" w:pos="8364"/>
        </w:tabs>
        <w:snapToGrid w:val="0"/>
        <w:spacing w:line="360" w:lineRule="auto"/>
        <w:ind w:right="-58" w:firstLine="960" w:firstLineChars="400"/>
        <w:rPr>
          <w:rFonts w:ascii="宋体" w:hAnsi="宋体"/>
          <w:sz w:val="24"/>
        </w:rPr>
      </w:pPr>
    </w:p>
    <w:p w14:paraId="5986A6FB">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14:paraId="615CA94A">
      <w:pPr>
        <w:tabs>
          <w:tab w:val="left" w:pos="8364"/>
        </w:tabs>
        <w:snapToGrid w:val="0"/>
        <w:spacing w:line="360" w:lineRule="auto"/>
        <w:ind w:right="-58"/>
        <w:rPr>
          <w:rFonts w:ascii="宋体" w:hAnsi="宋体"/>
          <w:sz w:val="24"/>
        </w:rPr>
      </w:pPr>
    </w:p>
    <w:p w14:paraId="3838D605">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14:paraId="5C38E60E">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14:paraId="41DEACDB">
      <w:pPr>
        <w:topLinePunct/>
        <w:snapToGrid w:val="0"/>
        <w:spacing w:line="360" w:lineRule="auto"/>
        <w:ind w:firstLine="480" w:firstLineChars="200"/>
        <w:rPr>
          <w:rFonts w:ascii="宋体" w:hAnsi="宋体"/>
          <w:bCs/>
          <w:sz w:val="24"/>
        </w:rPr>
      </w:pPr>
    </w:p>
    <w:p w14:paraId="5ADA89B0">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14:paraId="61DD9043">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7AF4A">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14:paraId="0177AF4A">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255A69E">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14:paraId="4255A69E">
                      <w:pPr>
                        <w:jc w:val="center"/>
                        <w:rPr>
                          <w:sz w:val="20"/>
                          <w:szCs w:val="20"/>
                        </w:rPr>
                      </w:pPr>
                      <w:r>
                        <w:rPr>
                          <w:rFonts w:hint="eastAsia"/>
                          <w:sz w:val="20"/>
                          <w:szCs w:val="20"/>
                        </w:rPr>
                        <w:t>法定代表人身份证正面复印件贴于此处</w:t>
                      </w:r>
                    </w:p>
                  </w:txbxContent>
                </v:textbox>
              </v:shape>
            </w:pict>
          </mc:Fallback>
        </mc:AlternateContent>
      </w:r>
    </w:p>
    <w:p w14:paraId="6399F0CC">
      <w:pPr>
        <w:spacing w:line="500" w:lineRule="exact"/>
        <w:rPr>
          <w:rFonts w:ascii="宋体" w:hAnsi="宋体"/>
          <w:szCs w:val="21"/>
        </w:rPr>
      </w:pPr>
    </w:p>
    <w:p w14:paraId="5576DE12">
      <w:pPr>
        <w:spacing w:line="440" w:lineRule="exact"/>
        <w:rPr>
          <w:rFonts w:ascii="宋体" w:hAnsi="宋体"/>
          <w:szCs w:val="21"/>
        </w:rPr>
      </w:pPr>
    </w:p>
    <w:p w14:paraId="0201151E">
      <w:pPr>
        <w:spacing w:line="440" w:lineRule="exact"/>
        <w:rPr>
          <w:rFonts w:ascii="宋体" w:hAnsi="宋体"/>
          <w:szCs w:val="21"/>
        </w:rPr>
      </w:pPr>
    </w:p>
    <w:p w14:paraId="6EB97D4C">
      <w:pPr>
        <w:spacing w:line="500" w:lineRule="exact"/>
        <w:rPr>
          <w:rFonts w:ascii="宋体" w:hAnsi="宋体"/>
          <w:szCs w:val="21"/>
        </w:rPr>
      </w:pPr>
    </w:p>
    <w:p w14:paraId="26C127F5">
      <w:pPr>
        <w:spacing w:line="440" w:lineRule="exact"/>
        <w:rPr>
          <w:rFonts w:ascii="宋体" w:hAnsi="宋体"/>
          <w:szCs w:val="21"/>
        </w:rPr>
      </w:pPr>
    </w:p>
    <w:p w14:paraId="532A5AD6">
      <w:pPr>
        <w:spacing w:line="500" w:lineRule="exact"/>
        <w:rPr>
          <w:rFonts w:ascii="宋体" w:hAnsi="宋体"/>
          <w:szCs w:val="21"/>
        </w:rPr>
      </w:pPr>
    </w:p>
    <w:p w14:paraId="43070945">
      <w:pPr>
        <w:spacing w:line="440" w:lineRule="exact"/>
        <w:rPr>
          <w:rFonts w:ascii="宋体" w:hAnsi="宋体"/>
          <w:szCs w:val="21"/>
        </w:rPr>
      </w:pPr>
    </w:p>
    <w:p w14:paraId="285A7131">
      <w:pPr>
        <w:spacing w:line="440" w:lineRule="exact"/>
        <w:rPr>
          <w:rFonts w:ascii="宋体" w:hAnsi="宋体"/>
          <w:szCs w:val="21"/>
        </w:rPr>
      </w:pPr>
    </w:p>
    <w:p w14:paraId="77F1FEFB">
      <w:pPr>
        <w:topLinePunct/>
        <w:spacing w:line="440" w:lineRule="exact"/>
        <w:ind w:left="422"/>
        <w:jc w:val="left"/>
        <w:rPr>
          <w:rFonts w:ascii="宋体" w:hAnsi="宋体"/>
        </w:rPr>
      </w:pPr>
    </w:p>
    <w:p w14:paraId="4B391FBD">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14:paraId="65740773">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14:paraId="7C8783CE">
      <w:pPr>
        <w:pStyle w:val="4"/>
        <w:rPr>
          <w:rFonts w:ascii="宋体" w:hAnsi="宋体" w:eastAsia="宋体" w:cs="宋体"/>
          <w:sz w:val="18"/>
          <w:szCs w:val="18"/>
        </w:rPr>
      </w:pPr>
    </w:p>
    <w:p w14:paraId="52F77CD8">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青少年篮球交流赛系列活动项目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：ND26080</w:t>
          </w:r>
          <w:r>
            <w:rPr>
              <w:rFonts w:hint="eastAsia" w:hAnsi="宋体"/>
              <w:b/>
              <w:sz w:val="24"/>
              <w:szCs w:val="24"/>
              <w:u w:val="single"/>
              <w:lang w:val="en-US" w:eastAsia="zh-CN"/>
            </w:rPr>
            <w:t>101</w:t>
          </w:r>
          <w:r>
            <w:rPr>
              <w:rFonts w:hint="eastAsia" w:hAnsi="宋体"/>
              <w:b/>
              <w:sz w:val="24"/>
              <w:szCs w:val="24"/>
              <w:u w:val="single"/>
            </w:rPr>
            <w:t>SZ</w:t>
          </w:r>
        </w:sdtContent>
      </w:sdt>
      <w:r>
        <w:rPr>
          <w:rFonts w:hint="eastAsia" w:hAnsi="宋体"/>
          <w:bCs/>
          <w:sz w:val="24"/>
          <w:szCs w:val="24"/>
        </w:rPr>
        <w:t>）”</w:t>
      </w:r>
      <w:r>
        <w:rPr>
          <w:rFonts w:hint="eastAsia" w:hAnsi="宋体"/>
          <w:sz w:val="24"/>
          <w:szCs w:val="24"/>
        </w:rPr>
        <w:t>的【洽谈、签约、项目服务联络等】事宜。</w:t>
      </w:r>
    </w:p>
    <w:p w14:paraId="4CB4622B">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14:paraId="7AAD3C3E">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14:paraId="6C87575C">
      <w:pPr>
        <w:pStyle w:val="140"/>
        <w:spacing w:line="360" w:lineRule="auto"/>
        <w:ind w:left="372" w:leftChars="177"/>
        <w:rPr>
          <w:rFonts w:hAnsi="宋体"/>
          <w:bCs/>
          <w:sz w:val="24"/>
          <w:szCs w:val="24"/>
        </w:rPr>
      </w:pPr>
    </w:p>
    <w:p w14:paraId="0253A439">
      <w:pPr>
        <w:topLinePunct/>
        <w:snapToGrid w:val="0"/>
        <w:spacing w:line="360" w:lineRule="auto"/>
        <w:ind w:firstLine="480" w:firstLineChars="200"/>
        <w:jc w:val="right"/>
        <w:rPr>
          <w:rFonts w:ascii="宋体" w:hAnsi="宋体"/>
          <w:bCs/>
          <w:sz w:val="24"/>
        </w:rPr>
      </w:pPr>
    </w:p>
    <w:p w14:paraId="52DFFBFF">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14:paraId="53D9A247">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14:paraId="5989831C">
      <w:pPr>
        <w:pStyle w:val="21"/>
        <w:spacing w:line="360" w:lineRule="auto"/>
        <w:jc w:val="right"/>
        <w:rPr>
          <w:rFonts w:hAnsi="宋体"/>
          <w:sz w:val="24"/>
          <w:szCs w:val="24"/>
        </w:rPr>
      </w:pPr>
    </w:p>
    <w:p w14:paraId="6B412239">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14:paraId="57EEE922">
      <w:pPr>
        <w:pStyle w:val="21"/>
        <w:spacing w:line="360" w:lineRule="auto"/>
        <w:jc w:val="right"/>
        <w:rPr>
          <w:rFonts w:hAnsi="宋体"/>
          <w:sz w:val="24"/>
          <w:szCs w:val="24"/>
        </w:rPr>
      </w:pPr>
    </w:p>
    <w:p w14:paraId="2D76F36D">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14:paraId="255446F7">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14:paraId="73392A98">
      <w:pPr>
        <w:topLinePunct/>
        <w:snapToGrid w:val="0"/>
        <w:spacing w:line="360" w:lineRule="auto"/>
        <w:ind w:firstLine="480" w:firstLineChars="200"/>
        <w:rPr>
          <w:rFonts w:ascii="宋体" w:hAnsi="宋体"/>
          <w:sz w:val="24"/>
        </w:rPr>
      </w:pPr>
    </w:p>
    <w:p w14:paraId="33CCD9C5">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14:paraId="53587DB1">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37D3493">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14:paraId="037D3493">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0006325">
                            <w:pPr>
                              <w:jc w:val="center"/>
                              <w:rPr>
                                <w:sz w:val="20"/>
                                <w:szCs w:val="20"/>
                              </w:rPr>
                            </w:pPr>
                            <w:r>
                              <w:rPr>
                                <w:rFonts w:hint="eastAsia"/>
                                <w:sz w:val="20"/>
                                <w:szCs w:val="20"/>
                              </w:rPr>
                              <w:t>委托代理人身份证正面复印件贴于此处</w:t>
                            </w:r>
                          </w:p>
                          <w:p w14:paraId="1FFAA882">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14:paraId="30006325">
                      <w:pPr>
                        <w:jc w:val="center"/>
                        <w:rPr>
                          <w:sz w:val="20"/>
                          <w:szCs w:val="20"/>
                        </w:rPr>
                      </w:pPr>
                      <w:r>
                        <w:rPr>
                          <w:rFonts w:hint="eastAsia"/>
                          <w:sz w:val="20"/>
                          <w:szCs w:val="20"/>
                        </w:rPr>
                        <w:t>委托代理人身份证正面复印件贴于此处</w:t>
                      </w:r>
                    </w:p>
                    <w:p w14:paraId="1FFAA882">
                      <w:pPr>
                        <w:jc w:val="center"/>
                        <w:rPr>
                          <w:szCs w:val="21"/>
                        </w:rPr>
                      </w:pPr>
                    </w:p>
                  </w:txbxContent>
                </v:textbox>
              </v:shape>
            </w:pict>
          </mc:Fallback>
        </mc:AlternateContent>
      </w:r>
    </w:p>
    <w:p w14:paraId="570EE1EB">
      <w:pPr>
        <w:spacing w:line="440" w:lineRule="exact"/>
        <w:rPr>
          <w:rFonts w:ascii="宋体" w:hAnsi="宋体"/>
          <w:sz w:val="20"/>
          <w:szCs w:val="20"/>
        </w:rPr>
      </w:pPr>
    </w:p>
    <w:p w14:paraId="13E7C58A">
      <w:pPr>
        <w:spacing w:line="500" w:lineRule="exact"/>
        <w:rPr>
          <w:rFonts w:ascii="宋体" w:hAnsi="宋体"/>
          <w:szCs w:val="21"/>
        </w:rPr>
      </w:pPr>
    </w:p>
    <w:p w14:paraId="39E25B5C">
      <w:pPr>
        <w:spacing w:line="440" w:lineRule="exact"/>
        <w:rPr>
          <w:rFonts w:ascii="宋体" w:hAnsi="宋体"/>
          <w:szCs w:val="21"/>
        </w:rPr>
      </w:pPr>
    </w:p>
    <w:p w14:paraId="00FC1E40">
      <w:pPr>
        <w:topLinePunct/>
        <w:snapToGrid w:val="0"/>
        <w:spacing w:line="440" w:lineRule="exact"/>
        <w:rPr>
          <w:rFonts w:ascii="宋体" w:hAnsi="宋体"/>
        </w:rPr>
      </w:pPr>
    </w:p>
    <w:p w14:paraId="193635C1">
      <w:pPr>
        <w:topLinePunct/>
        <w:snapToGrid w:val="0"/>
        <w:spacing w:line="440" w:lineRule="exact"/>
        <w:ind w:firstLine="420" w:firstLineChars="200"/>
        <w:rPr>
          <w:rFonts w:ascii="宋体" w:hAnsi="宋体"/>
          <w:bCs/>
          <w:szCs w:val="21"/>
        </w:rPr>
      </w:pPr>
    </w:p>
    <w:p w14:paraId="2927F65E">
      <w:pPr>
        <w:topLinePunct/>
        <w:snapToGrid w:val="0"/>
        <w:spacing w:line="440" w:lineRule="exact"/>
        <w:ind w:firstLine="420" w:firstLineChars="200"/>
        <w:rPr>
          <w:rFonts w:ascii="宋体" w:hAnsi="宋体"/>
          <w:bCs/>
          <w:szCs w:val="21"/>
        </w:rPr>
      </w:pPr>
    </w:p>
    <w:p w14:paraId="771E2088">
      <w:pPr>
        <w:topLinePunct/>
        <w:snapToGrid w:val="0"/>
        <w:spacing w:line="440" w:lineRule="exact"/>
        <w:ind w:firstLine="420" w:firstLineChars="200"/>
        <w:rPr>
          <w:rFonts w:ascii="宋体" w:hAnsi="宋体"/>
          <w:bCs/>
          <w:szCs w:val="21"/>
        </w:rPr>
      </w:pPr>
    </w:p>
    <w:p w14:paraId="35D63DA0">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14:paraId="42566681">
      <w:pPr>
        <w:pStyle w:val="36"/>
        <w:tabs>
          <w:tab w:val="left" w:pos="588"/>
        </w:tabs>
        <w:snapToGrid w:val="0"/>
        <w:spacing w:before="0" w:after="156" w:afterLines="50" w:line="360" w:lineRule="auto"/>
        <w:rPr>
          <w:rFonts w:ascii="宋体" w:hAnsi="宋体" w:cs="宋体"/>
          <w:kern w:val="0"/>
          <w:sz w:val="28"/>
          <w:szCs w:val="28"/>
        </w:rPr>
      </w:pPr>
      <w:bookmarkStart w:id="6" w:name="_Toc1651903"/>
      <w:bookmarkStart w:id="7" w:name="_Toc34146941"/>
      <w:bookmarkStart w:id="8" w:name="_Toc475472676"/>
      <w:r>
        <w:rPr>
          <w:rFonts w:hint="eastAsia" w:ascii="宋体" w:hAnsi="宋体" w:cs="宋体"/>
          <w:kern w:val="0"/>
          <w:sz w:val="28"/>
          <w:szCs w:val="28"/>
        </w:rPr>
        <w:t>六、供应商项目实施能力证明资料</w:t>
      </w:r>
      <w:bookmarkEnd w:id="6"/>
      <w:bookmarkEnd w:id="7"/>
      <w:bookmarkEnd w:id="8"/>
    </w:p>
    <w:p w14:paraId="688AC48B">
      <w:pPr>
        <w:shd w:val="clear" w:color="auto" w:fill="FFFFFF" w:themeFill="background1"/>
        <w:spacing w:line="360" w:lineRule="auto"/>
        <w:jc w:val="left"/>
        <w:rPr>
          <w:sz w:val="24"/>
        </w:rPr>
      </w:pPr>
      <w:r>
        <w:rPr>
          <w:rFonts w:hint="eastAsia"/>
          <w:sz w:val="24"/>
        </w:rPr>
        <w:t>主要包括：</w:t>
      </w:r>
    </w:p>
    <w:p w14:paraId="4B9C523E">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14:paraId="6343C183">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14:paraId="19F07BEA">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14:paraId="2C1DFCC2">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14:paraId="25150831">
      <w:pPr>
        <w:spacing w:line="360" w:lineRule="auto"/>
        <w:ind w:firstLine="482" w:firstLineChars="200"/>
        <w:rPr>
          <w:rFonts w:hint="eastAsia" w:ascii="宋体" w:hAnsi="宋体" w:cs="宋体"/>
          <w:b/>
          <w:bCs/>
          <w:sz w:val="24"/>
        </w:rPr>
      </w:pPr>
    </w:p>
    <w:p w14:paraId="606502A0">
      <w:pPr>
        <w:numPr>
          <w:ilvl w:val="0"/>
          <w:numId w:val="3"/>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rPr>
        <w:t>需具有相关执行经验，至少主办或承办或运营3个篮球比赛项目（其中含至少1个青少年篮球比赛项目）并提供以往合同或案例。</w:t>
      </w:r>
    </w:p>
    <w:p w14:paraId="3B4B2175">
      <w:pPr>
        <w:numPr>
          <w:ilvl w:val="0"/>
          <w:numId w:val="0"/>
        </w:numPr>
        <w:spacing w:line="360" w:lineRule="auto"/>
        <w:ind w:firstLine="482" w:firstLineChars="200"/>
        <w:rPr>
          <w:rFonts w:hint="eastAsia" w:ascii="宋体" w:hAnsi="宋体" w:cs="宋体"/>
          <w:b/>
          <w:bCs/>
          <w:sz w:val="24"/>
          <w:lang w:val="en-US" w:eastAsia="zh-CN"/>
        </w:rPr>
      </w:pPr>
    </w:p>
    <w:p w14:paraId="5B21A8F7">
      <w:pPr>
        <w:numPr>
          <w:ilvl w:val="0"/>
          <w:numId w:val="0"/>
        </w:num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3、</w:t>
      </w:r>
      <w:r>
        <w:rPr>
          <w:rFonts w:hint="eastAsia" w:ascii="宋体" w:hAnsi="宋体" w:cs="宋体"/>
          <w:b/>
          <w:bCs/>
          <w:sz w:val="24"/>
        </w:rPr>
        <w:t>报价时须</w:t>
      </w:r>
      <w:r>
        <w:rPr>
          <w:rFonts w:hint="eastAsia" w:ascii="宋体" w:hAnsi="宋体" w:cs="宋体"/>
          <w:b/>
          <w:bCs/>
          <w:sz w:val="24"/>
          <w:lang w:val="en-US" w:eastAsia="zh-CN"/>
        </w:rPr>
        <w:t>提供包括</w:t>
      </w:r>
      <w:r>
        <w:rPr>
          <w:rFonts w:hint="eastAsia" w:ascii="宋体" w:hAnsi="宋体" w:cs="宋体"/>
          <w:b/>
          <w:bCs/>
          <w:sz w:val="24"/>
        </w:rPr>
        <w:t>但不限于：</w:t>
      </w:r>
    </w:p>
    <w:p w14:paraId="77A5982F">
      <w:pPr>
        <w:spacing w:line="360" w:lineRule="auto"/>
        <w:ind w:firstLine="482" w:firstLineChars="200"/>
        <w:rPr>
          <w:rFonts w:hint="eastAsia" w:ascii="宋体" w:hAnsi="宋体" w:cs="宋体"/>
          <w:b/>
          <w:bCs/>
          <w:sz w:val="24"/>
          <w:lang w:eastAsia="zh-CN"/>
        </w:rPr>
      </w:pPr>
      <w:r>
        <w:rPr>
          <w:rFonts w:hint="eastAsia" w:ascii="宋体" w:hAnsi="宋体" w:cs="宋体"/>
          <w:b/>
          <w:bCs/>
          <w:sz w:val="24"/>
          <w:lang w:eastAsia="zh-CN"/>
        </w:rPr>
        <w:t>该项目的初步物料及场地氛围布置设计方案及3D效果图。设计方案要求完全满足项目服务要求，执行方案内容详细、逻辑清晰、体例规整，大方创新，项目建议切实可行。</w:t>
      </w:r>
    </w:p>
    <w:p w14:paraId="563F1D46">
      <w:pPr>
        <w:spacing w:line="360" w:lineRule="auto"/>
        <w:ind w:firstLine="482" w:firstLineChars="200"/>
        <w:rPr>
          <w:rFonts w:hint="eastAsia" w:ascii="宋体" w:hAnsi="宋体" w:cs="宋体"/>
          <w:b/>
          <w:bCs/>
          <w:sz w:val="24"/>
          <w:lang w:eastAsia="zh-CN"/>
        </w:rPr>
      </w:pPr>
    </w:p>
    <w:p w14:paraId="55E4C045">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14:paraId="547344E6">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14:paraId="231CE4C9">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24EB2302">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48FEE">
    <w:pPr>
      <w:pStyle w:val="27"/>
      <w:jc w:val="both"/>
      <w:rPr>
        <w:rFonts w:ascii="宋体" w:hAnsi="宋体" w:cs="宋体"/>
      </w:rPr>
    </w:pPr>
    <w:r>
      <w:rPr>
        <w:rFonts w:hint="eastAsia" w:ascii="宋体" w:hAnsi="宋体" w:cs="宋体"/>
      </w:rPr>
      <w:t>青少年篮球交流赛系列活动</w:t>
    </w:r>
    <w:r>
      <w:rPr>
        <w:rFonts w:hint="eastAsia" w:ascii="宋体" w:hAnsi="宋体" w:cs="宋体"/>
        <w:lang w:val="en-US" w:eastAsia="zh-CN"/>
      </w:rPr>
      <w:t>项目</w:t>
    </w:r>
    <w:r>
      <w:rPr>
        <w:rFonts w:hint="eastAsia" w:ascii="宋体" w:hAnsi="宋体" w:cs="宋体"/>
      </w:rPr>
      <w:t>（项目编号：ND26080</w:t>
    </w:r>
    <w:r>
      <w:rPr>
        <w:rFonts w:hint="eastAsia" w:ascii="宋体" w:hAnsi="宋体" w:cs="宋体"/>
        <w:lang w:val="en-US" w:eastAsia="zh-CN"/>
      </w:rPr>
      <w:t>101</w:t>
    </w:r>
    <w:r>
      <w:rPr>
        <w:rFonts w:hint="eastAsia" w:ascii="宋体" w:hAnsi="宋体" w:cs="宋体"/>
      </w:rPr>
      <w:t>SZ）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9ACA92"/>
    <w:multiLevelType w:val="singleLevel"/>
    <w:tmpl w:val="959ACA92"/>
    <w:lvl w:ilvl="0" w:tentative="0">
      <w:start w:val="2"/>
      <w:numFmt w:val="decimal"/>
      <w:suff w:val="nothing"/>
      <w:lvlText w:val="%1、"/>
      <w:lvlJc w:val="left"/>
    </w:lvl>
  </w:abstractNum>
  <w:abstractNum w:abstractNumId="1">
    <w:nsid w:val="B8266241"/>
    <w:multiLevelType w:val="singleLevel"/>
    <w:tmpl w:val="B8266241"/>
    <w:lvl w:ilvl="0" w:tentative="0">
      <w:start w:val="1"/>
      <w:numFmt w:val="chineseCounting"/>
      <w:suff w:val="nothing"/>
      <w:lvlText w:val="（%1）"/>
      <w:lvlJc w:val="left"/>
      <w:rPr>
        <w:rFonts w:hint="eastAsia"/>
      </w:rPr>
    </w:lvl>
  </w:abstractNum>
  <w:abstractNum w:abstractNumId="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274"/>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523F76"/>
    <w:rsid w:val="01B3737B"/>
    <w:rsid w:val="01F119D5"/>
    <w:rsid w:val="022D37CD"/>
    <w:rsid w:val="025921EE"/>
    <w:rsid w:val="026D09CA"/>
    <w:rsid w:val="02A770EE"/>
    <w:rsid w:val="030E4985"/>
    <w:rsid w:val="03134554"/>
    <w:rsid w:val="037E62D4"/>
    <w:rsid w:val="058362D4"/>
    <w:rsid w:val="05D07568"/>
    <w:rsid w:val="063522A9"/>
    <w:rsid w:val="064F42B8"/>
    <w:rsid w:val="06B32422"/>
    <w:rsid w:val="07517424"/>
    <w:rsid w:val="07C17E77"/>
    <w:rsid w:val="07D121BF"/>
    <w:rsid w:val="07FE3355"/>
    <w:rsid w:val="08527B4E"/>
    <w:rsid w:val="08A93718"/>
    <w:rsid w:val="08AF6AF4"/>
    <w:rsid w:val="08F04266"/>
    <w:rsid w:val="0A05502A"/>
    <w:rsid w:val="0A305AF7"/>
    <w:rsid w:val="0A5922DF"/>
    <w:rsid w:val="0A9C42E5"/>
    <w:rsid w:val="0AB076F0"/>
    <w:rsid w:val="0AC576BE"/>
    <w:rsid w:val="0AD31EEF"/>
    <w:rsid w:val="0AEF24C8"/>
    <w:rsid w:val="0B081F64"/>
    <w:rsid w:val="0B13248D"/>
    <w:rsid w:val="0C2C1C81"/>
    <w:rsid w:val="0C6812B9"/>
    <w:rsid w:val="0CC93EA9"/>
    <w:rsid w:val="0CDB2D4D"/>
    <w:rsid w:val="0CE11D04"/>
    <w:rsid w:val="0D6D30B8"/>
    <w:rsid w:val="0D8B27AF"/>
    <w:rsid w:val="0D937566"/>
    <w:rsid w:val="0D982403"/>
    <w:rsid w:val="0E253E2E"/>
    <w:rsid w:val="0E256736"/>
    <w:rsid w:val="0E2F3A82"/>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C8A1BF0"/>
    <w:rsid w:val="1D6A328E"/>
    <w:rsid w:val="1D960F37"/>
    <w:rsid w:val="1DEC9A83"/>
    <w:rsid w:val="1E377AD8"/>
    <w:rsid w:val="1EAF02C7"/>
    <w:rsid w:val="1F0C74C8"/>
    <w:rsid w:val="1F455CC3"/>
    <w:rsid w:val="1FB1080F"/>
    <w:rsid w:val="1FD15227"/>
    <w:rsid w:val="20145149"/>
    <w:rsid w:val="20932183"/>
    <w:rsid w:val="20BB00B5"/>
    <w:rsid w:val="21E35085"/>
    <w:rsid w:val="22902F53"/>
    <w:rsid w:val="22EF6AEB"/>
    <w:rsid w:val="23333275"/>
    <w:rsid w:val="2352343C"/>
    <w:rsid w:val="236456FB"/>
    <w:rsid w:val="23BD55D8"/>
    <w:rsid w:val="24981CF4"/>
    <w:rsid w:val="25450FC9"/>
    <w:rsid w:val="25823461"/>
    <w:rsid w:val="25CB11E0"/>
    <w:rsid w:val="25F85394"/>
    <w:rsid w:val="272D31B5"/>
    <w:rsid w:val="278018E1"/>
    <w:rsid w:val="28294742"/>
    <w:rsid w:val="28425686"/>
    <w:rsid w:val="287F29E7"/>
    <w:rsid w:val="28BC109A"/>
    <w:rsid w:val="28FE58AC"/>
    <w:rsid w:val="29B040AC"/>
    <w:rsid w:val="29BE43EE"/>
    <w:rsid w:val="29DF5EBE"/>
    <w:rsid w:val="2A072476"/>
    <w:rsid w:val="2A1C5B04"/>
    <w:rsid w:val="2A754D5A"/>
    <w:rsid w:val="2AB52485"/>
    <w:rsid w:val="2ABF5232"/>
    <w:rsid w:val="2AC47B11"/>
    <w:rsid w:val="2AC62C21"/>
    <w:rsid w:val="2AD920D9"/>
    <w:rsid w:val="2C1B4065"/>
    <w:rsid w:val="2C561B55"/>
    <w:rsid w:val="2D005A04"/>
    <w:rsid w:val="2D1E4F96"/>
    <w:rsid w:val="2D303E4C"/>
    <w:rsid w:val="2E5E7FB6"/>
    <w:rsid w:val="2EC92CDF"/>
    <w:rsid w:val="2F6865B6"/>
    <w:rsid w:val="2F99196E"/>
    <w:rsid w:val="2FF84ACE"/>
    <w:rsid w:val="30C063C7"/>
    <w:rsid w:val="30E772EF"/>
    <w:rsid w:val="319546BB"/>
    <w:rsid w:val="31C854D0"/>
    <w:rsid w:val="322C194F"/>
    <w:rsid w:val="32834886"/>
    <w:rsid w:val="32887468"/>
    <w:rsid w:val="32A86020"/>
    <w:rsid w:val="32D06C50"/>
    <w:rsid w:val="33367874"/>
    <w:rsid w:val="337D24B6"/>
    <w:rsid w:val="339B020B"/>
    <w:rsid w:val="33E83DB8"/>
    <w:rsid w:val="345B01DE"/>
    <w:rsid w:val="353E4427"/>
    <w:rsid w:val="3545073D"/>
    <w:rsid w:val="35470973"/>
    <w:rsid w:val="357843E3"/>
    <w:rsid w:val="359D2066"/>
    <w:rsid w:val="360B4F40"/>
    <w:rsid w:val="36286B10"/>
    <w:rsid w:val="36305FB6"/>
    <w:rsid w:val="36617CA1"/>
    <w:rsid w:val="373B6B25"/>
    <w:rsid w:val="379974DD"/>
    <w:rsid w:val="39054E8B"/>
    <w:rsid w:val="39296EFC"/>
    <w:rsid w:val="3A212BEB"/>
    <w:rsid w:val="3ACB7C6F"/>
    <w:rsid w:val="3ADA159A"/>
    <w:rsid w:val="3ADE4B42"/>
    <w:rsid w:val="3B023329"/>
    <w:rsid w:val="3B5E576A"/>
    <w:rsid w:val="3B6605BB"/>
    <w:rsid w:val="3BB335D0"/>
    <w:rsid w:val="3C3834BC"/>
    <w:rsid w:val="3C3B4A28"/>
    <w:rsid w:val="3C64354C"/>
    <w:rsid w:val="3C8B6E2C"/>
    <w:rsid w:val="3D295EE1"/>
    <w:rsid w:val="3D354FE5"/>
    <w:rsid w:val="3D5D7829"/>
    <w:rsid w:val="3D787FB2"/>
    <w:rsid w:val="3E76470F"/>
    <w:rsid w:val="3EB910C1"/>
    <w:rsid w:val="3ED85C6D"/>
    <w:rsid w:val="3F886276"/>
    <w:rsid w:val="3FB53538"/>
    <w:rsid w:val="405B13A1"/>
    <w:rsid w:val="41352DD4"/>
    <w:rsid w:val="413952AD"/>
    <w:rsid w:val="41744039"/>
    <w:rsid w:val="419049AE"/>
    <w:rsid w:val="41DE664A"/>
    <w:rsid w:val="41F61BE6"/>
    <w:rsid w:val="42620FCF"/>
    <w:rsid w:val="426D6FB2"/>
    <w:rsid w:val="429F43E5"/>
    <w:rsid w:val="430739E7"/>
    <w:rsid w:val="43EB501D"/>
    <w:rsid w:val="446261AD"/>
    <w:rsid w:val="45097338"/>
    <w:rsid w:val="45883B46"/>
    <w:rsid w:val="46331B9A"/>
    <w:rsid w:val="467D083E"/>
    <w:rsid w:val="46D44F9B"/>
    <w:rsid w:val="46D65B92"/>
    <w:rsid w:val="46E01197"/>
    <w:rsid w:val="472D063D"/>
    <w:rsid w:val="4749127A"/>
    <w:rsid w:val="47841B24"/>
    <w:rsid w:val="47AF137D"/>
    <w:rsid w:val="47BC567F"/>
    <w:rsid w:val="486F5922"/>
    <w:rsid w:val="49295900"/>
    <w:rsid w:val="49496C73"/>
    <w:rsid w:val="4952642B"/>
    <w:rsid w:val="4A4D25BF"/>
    <w:rsid w:val="4A95628F"/>
    <w:rsid w:val="4AEA6C89"/>
    <w:rsid w:val="4B402DCD"/>
    <w:rsid w:val="4B615C35"/>
    <w:rsid w:val="4BBD3412"/>
    <w:rsid w:val="4C8011B4"/>
    <w:rsid w:val="4CBB7E1C"/>
    <w:rsid w:val="4D8F32B7"/>
    <w:rsid w:val="4DBB65F5"/>
    <w:rsid w:val="4E796078"/>
    <w:rsid w:val="4ECC2059"/>
    <w:rsid w:val="4F4C2886"/>
    <w:rsid w:val="4F500B2B"/>
    <w:rsid w:val="4F600955"/>
    <w:rsid w:val="4F73032A"/>
    <w:rsid w:val="4FB92AA5"/>
    <w:rsid w:val="4FD556F6"/>
    <w:rsid w:val="4FF1626F"/>
    <w:rsid w:val="50BE3DE4"/>
    <w:rsid w:val="50DF4A13"/>
    <w:rsid w:val="514F762F"/>
    <w:rsid w:val="516A7EFA"/>
    <w:rsid w:val="52214C56"/>
    <w:rsid w:val="522956BF"/>
    <w:rsid w:val="52495CC9"/>
    <w:rsid w:val="524E0549"/>
    <w:rsid w:val="52D05BD0"/>
    <w:rsid w:val="52D6665D"/>
    <w:rsid w:val="533B5338"/>
    <w:rsid w:val="535610E6"/>
    <w:rsid w:val="53C07BE7"/>
    <w:rsid w:val="54104D89"/>
    <w:rsid w:val="55533CDD"/>
    <w:rsid w:val="56002BDB"/>
    <w:rsid w:val="56230387"/>
    <w:rsid w:val="56DF6C36"/>
    <w:rsid w:val="57672288"/>
    <w:rsid w:val="576C6BC1"/>
    <w:rsid w:val="57B510CE"/>
    <w:rsid w:val="57BD0B53"/>
    <w:rsid w:val="588F648C"/>
    <w:rsid w:val="58C02270"/>
    <w:rsid w:val="59332823"/>
    <w:rsid w:val="593A090E"/>
    <w:rsid w:val="59577C3B"/>
    <w:rsid w:val="59A861F5"/>
    <w:rsid w:val="59B353EB"/>
    <w:rsid w:val="5A7A6B08"/>
    <w:rsid w:val="5AC32670"/>
    <w:rsid w:val="5B0311E8"/>
    <w:rsid w:val="5B0748B4"/>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1E909C7"/>
    <w:rsid w:val="62606EB4"/>
    <w:rsid w:val="6338711F"/>
    <w:rsid w:val="640E33BA"/>
    <w:rsid w:val="64B0644B"/>
    <w:rsid w:val="64FC117B"/>
    <w:rsid w:val="652F7039"/>
    <w:rsid w:val="659870B5"/>
    <w:rsid w:val="65A75C0C"/>
    <w:rsid w:val="65DB7995"/>
    <w:rsid w:val="660A378F"/>
    <w:rsid w:val="668C3CDE"/>
    <w:rsid w:val="66A41664"/>
    <w:rsid w:val="66DB70DA"/>
    <w:rsid w:val="67106648"/>
    <w:rsid w:val="671F28A7"/>
    <w:rsid w:val="677219C2"/>
    <w:rsid w:val="6773320D"/>
    <w:rsid w:val="67744189"/>
    <w:rsid w:val="67870E88"/>
    <w:rsid w:val="678E4F5D"/>
    <w:rsid w:val="67D93482"/>
    <w:rsid w:val="68151F4A"/>
    <w:rsid w:val="68335FDC"/>
    <w:rsid w:val="68617EFA"/>
    <w:rsid w:val="687A66DF"/>
    <w:rsid w:val="68967CC9"/>
    <w:rsid w:val="68AD1BF1"/>
    <w:rsid w:val="69073135"/>
    <w:rsid w:val="69110934"/>
    <w:rsid w:val="696D6A24"/>
    <w:rsid w:val="69882ADD"/>
    <w:rsid w:val="698A564E"/>
    <w:rsid w:val="699F653B"/>
    <w:rsid w:val="6A0A4C57"/>
    <w:rsid w:val="6A471166"/>
    <w:rsid w:val="6A62644C"/>
    <w:rsid w:val="6A823EA1"/>
    <w:rsid w:val="6ACF4614"/>
    <w:rsid w:val="6AD11892"/>
    <w:rsid w:val="6AF7445A"/>
    <w:rsid w:val="6B683202"/>
    <w:rsid w:val="6B77429D"/>
    <w:rsid w:val="6B7E0898"/>
    <w:rsid w:val="6B9366CA"/>
    <w:rsid w:val="6C533EA5"/>
    <w:rsid w:val="6C577C20"/>
    <w:rsid w:val="6C5D7100"/>
    <w:rsid w:val="6D2F7BD6"/>
    <w:rsid w:val="6D9C1C86"/>
    <w:rsid w:val="6DCC3312"/>
    <w:rsid w:val="6E572E03"/>
    <w:rsid w:val="6E661D1D"/>
    <w:rsid w:val="6E7C4919"/>
    <w:rsid w:val="6F5B358B"/>
    <w:rsid w:val="6F695EDB"/>
    <w:rsid w:val="6FA33CA2"/>
    <w:rsid w:val="70EC1636"/>
    <w:rsid w:val="720669EB"/>
    <w:rsid w:val="72B12A11"/>
    <w:rsid w:val="72B76139"/>
    <w:rsid w:val="72C165D1"/>
    <w:rsid w:val="72D8767B"/>
    <w:rsid w:val="72E94EAC"/>
    <w:rsid w:val="737C76EA"/>
    <w:rsid w:val="73D75975"/>
    <w:rsid w:val="73FD1CE2"/>
    <w:rsid w:val="74546A09"/>
    <w:rsid w:val="74C81746"/>
    <w:rsid w:val="750D6210"/>
    <w:rsid w:val="75450A55"/>
    <w:rsid w:val="756770E2"/>
    <w:rsid w:val="75D646E4"/>
    <w:rsid w:val="762D41F7"/>
    <w:rsid w:val="766647A8"/>
    <w:rsid w:val="76DB66E4"/>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BE15A6F"/>
    <w:rsid w:val="7C00277F"/>
    <w:rsid w:val="7C225B08"/>
    <w:rsid w:val="7C36A8BC"/>
    <w:rsid w:val="7CC54A2C"/>
    <w:rsid w:val="7CFF2064"/>
    <w:rsid w:val="7D102F75"/>
    <w:rsid w:val="7D67094A"/>
    <w:rsid w:val="7D792FD6"/>
    <w:rsid w:val="7D95234D"/>
    <w:rsid w:val="7D9741C5"/>
    <w:rsid w:val="7DA15F56"/>
    <w:rsid w:val="7E0E29D3"/>
    <w:rsid w:val="7E1D2459"/>
    <w:rsid w:val="7E470AF8"/>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49">
    <w:name w:val="font61"/>
    <w:basedOn w:val="4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6AD30A7D">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73EB9CBA">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4E0D02DF">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6C464E42">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6FFEBE47">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413361C">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69684E5D">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6FB4D79B">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041E2793">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37C830BA">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712705C7">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0DE2B835">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00BC9187">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32D8633E">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7A55DEE6">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78FAF9CC">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1EB73228">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7494BE10">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14:paraId="1ADBB80A">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14:paraId="702D5CA6">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10</Pages>
  <Words>4397</Words>
  <Characters>4605</Characters>
  <Lines>23</Lines>
  <Paragraphs>6</Paragraphs>
  <TotalTime>4</TotalTime>
  <ScaleCrop>false</ScaleCrop>
  <LinksUpToDate>false</LinksUpToDate>
  <CharactersWithSpaces>4618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2021-06-11T08:09:00Z</cp:lastPrinted>
  <dcterms:modified xsi:type="dcterms:W3CDTF">2026-08-22T05:52:10Z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A07834ACD76D46C1BAA0A96D70E4B22E</vt:lpwstr>
  </property>
  <property fmtid="{D5CDD505-2E9C-101B-9397-08002B2CF9AE}" pid="4" name="KSOTemplateDocerSaveRecord">
    <vt:lpwstr>eyJoZGlkIjoiNDViNjY0YWRiZTU0YTQ4Mjg5OTg4N2U5OTE5NDMzZjgiLCJ1c2VySWQiOiI1NTMxNDk0MTcifQ==</vt:lpwstr>
  </property>
</Properties>
</file>