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54855">
      <w:pPr>
        <w:pStyle w:val="6"/>
        <w:numPr>
          <w:ilvl w:val="0"/>
          <w:numId w:val="2"/>
        </w:numPr>
        <w:jc w:val="center"/>
        <w:rPr>
          <w:rFonts w:hint="eastAsia" w:ascii="方正小标宋简体" w:hAnsi="方正小标宋简体" w:eastAsia="方正小标宋简体" w:cs="方正小标宋简体"/>
          <w:b/>
          <w:sz w:val="36"/>
          <w:szCs w:val="36"/>
          <w:lang w:val="en-US" w:eastAsia="zh-CN"/>
        </w:rPr>
      </w:pPr>
      <w:bookmarkStart w:id="0" w:name="_Toc11357_WPSOffice_Level1"/>
      <w:bookmarkStart w:id="1" w:name="_Toc28241_WPSOffice_Level1"/>
      <w:bookmarkStart w:id="2" w:name="_Toc20396_WPSOffice_Level1"/>
      <w:bookmarkStart w:id="3" w:name="_Toc19720_WPSOffice_Level1"/>
      <w:bookmarkStart w:id="63" w:name="_GoBack"/>
      <w:bookmarkEnd w:id="63"/>
      <w:r>
        <w:rPr>
          <w:rFonts w:hint="eastAsia" w:ascii="方正小标宋简体" w:hAnsi="方正小标宋简体" w:eastAsia="方正小标宋简体" w:cs="方正小标宋简体"/>
          <w:b/>
          <w:sz w:val="36"/>
          <w:szCs w:val="36"/>
          <w:lang w:val="en-US" w:eastAsia="zh-CN"/>
        </w:rPr>
        <w:t>供应商须知</w:t>
      </w:r>
    </w:p>
    <w:tbl>
      <w:tblPr>
        <w:tblStyle w:val="17"/>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745680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19BE3C6A">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1C74A54F">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14:paraId="7A2A5E41">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6E6F57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46B581B">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7E3FB30D">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14:paraId="0E04FA48">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19219F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0A0B2822">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EF07C28">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14:paraId="2529CFB1">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eastAsia="zh-CN"/>
              </w:rPr>
              <w:t>1.</w:t>
            </w:r>
            <w:r>
              <w:rPr>
                <w:rFonts w:hint="eastAsia" w:ascii="宋体" w:hAnsi="宋体" w:eastAsia="宋体" w:cs="宋体"/>
                <w:szCs w:val="21"/>
                <w:highlight w:val="none"/>
              </w:rPr>
              <w:t>签字或盖章要求：</w:t>
            </w:r>
          </w:p>
          <w:p w14:paraId="11B8C7D3">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0C520540">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5093EC0E">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2292DC5">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476B625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0F5A5E59">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7FF94F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23794CC">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6E069CD1">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14:paraId="05711872">
            <w:pPr>
              <w:rPr>
                <w:rFonts w:hint="eastAsia" w:ascii="宋体" w:hAnsi="宋体" w:eastAsia="宋体" w:cs="宋体"/>
                <w:highlight w:val="none"/>
              </w:rPr>
            </w:pPr>
            <w:r>
              <w:rPr>
                <w:rFonts w:hint="eastAsia" w:ascii="宋体" w:hAnsi="宋体" w:cs="宋体"/>
                <w:highlight w:val="none"/>
                <w:lang w:eastAsia="zh-CN"/>
              </w:rPr>
              <w:t>1.</w:t>
            </w:r>
            <w:r>
              <w:rPr>
                <w:rFonts w:hint="eastAsia" w:ascii="宋体" w:hAnsi="宋体" w:eastAsia="宋体" w:cs="宋体"/>
                <w:highlight w:val="none"/>
              </w:rPr>
              <w:t>报价具体要求</w:t>
            </w:r>
          </w:p>
          <w:p w14:paraId="01C6E5FE">
            <w:pPr>
              <w:numPr>
                <w:ilvl w:val="0"/>
                <w:numId w:val="3"/>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r>
              <w:rPr>
                <w:rFonts w:hint="eastAsia" w:ascii="宋体" w:hAnsi="宋体" w:cs="宋体"/>
                <w:highlight w:val="none"/>
                <w:lang w:eastAsia="zh-CN"/>
              </w:rPr>
              <w:t>）</w:t>
            </w:r>
            <w:r>
              <w:rPr>
                <w:rFonts w:hint="eastAsia" w:ascii="宋体" w:hAnsi="宋体" w:eastAsia="宋体" w:cs="宋体"/>
                <w:highlight w:val="none"/>
              </w:rPr>
              <w:t>。</w:t>
            </w:r>
          </w:p>
          <w:p w14:paraId="2714ED7A">
            <w:pPr>
              <w:numPr>
                <w:ilvl w:val="0"/>
                <w:numId w:val="3"/>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31CE1358">
            <w:pPr>
              <w:numPr>
                <w:ilvl w:val="0"/>
                <w:numId w:val="3"/>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76E2752F">
            <w:pPr>
              <w:numPr>
                <w:ilvl w:val="0"/>
                <w:numId w:val="3"/>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14:paraId="5578EDB1">
            <w:pPr>
              <w:numPr>
                <w:ilvl w:val="0"/>
                <w:numId w:val="3"/>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25E3DDB8">
            <w:pPr>
              <w:pStyle w:val="5"/>
              <w:ind w:left="0" w:leftChars="0" w:firstLine="0" w:firstLineChars="0"/>
              <w:rPr>
                <w:rFonts w:hint="eastAsia" w:ascii="宋体" w:hAnsi="宋体" w:eastAsia="宋体" w:cs="宋体"/>
                <w:highlight w:val="none"/>
              </w:rPr>
            </w:pPr>
            <w:r>
              <w:rPr>
                <w:rFonts w:hint="eastAsia" w:ascii="宋体" w:hAnsi="宋体" w:cs="宋体"/>
                <w:kern w:val="2"/>
                <w:sz w:val="21"/>
                <w:szCs w:val="24"/>
                <w:highlight w:val="none"/>
                <w:lang w:eastAsia="zh-CN"/>
              </w:rPr>
              <w:t>2.</w:t>
            </w:r>
            <w:r>
              <w:rPr>
                <w:rFonts w:hint="eastAsia" w:ascii="宋体" w:hAnsi="宋体" w:eastAsia="宋体" w:cs="宋体"/>
                <w:kern w:val="2"/>
                <w:sz w:val="21"/>
                <w:szCs w:val="24"/>
                <w:highlight w:val="none"/>
              </w:rPr>
              <w:t>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1CA653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6879F93">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042A1CF9">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14:paraId="183D1A90">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14:paraId="0D87C58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41C8FF42">
            <w:pPr>
              <w:pStyle w:val="5"/>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14:paraId="3E8361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1584813C">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3AD480DA">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14:paraId="72198518">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41B889F2">
      <w:pPr>
        <w:pStyle w:val="6"/>
        <w:numPr>
          <w:ilvl w:val="0"/>
          <w:numId w:val="2"/>
        </w:numPr>
        <w:jc w:val="center"/>
        <w:rPr>
          <w:rFonts w:hint="eastAsia" w:ascii="方正小标宋简体" w:hAnsi="方正小标宋简体" w:eastAsia="方正小标宋简体" w:cs="方正小标宋简体"/>
          <w:b/>
          <w:sz w:val="36"/>
          <w:szCs w:val="36"/>
          <w:lang w:val="en-US" w:eastAsia="zh-CN"/>
        </w:rPr>
      </w:pPr>
      <w:bookmarkStart w:id="4" w:name="_Toc26678"/>
      <w:bookmarkStart w:id="5" w:name="_Toc447265271"/>
      <w:bookmarkStart w:id="6" w:name="_Toc447265557"/>
      <w:r>
        <w:rPr>
          <w:rFonts w:hint="eastAsia" w:ascii="方正小标宋简体" w:hAnsi="方正小标宋简体" w:eastAsia="方正小标宋简体" w:cs="方正小标宋简体"/>
          <w:b/>
          <w:sz w:val="36"/>
          <w:szCs w:val="36"/>
          <w:lang w:val="en-US" w:eastAsia="zh-CN"/>
        </w:rPr>
        <w:t>评审办法</w:t>
      </w:r>
      <w:bookmarkEnd w:id="4"/>
      <w:bookmarkEnd w:id="5"/>
      <w:bookmarkEnd w:id="6"/>
    </w:p>
    <w:p w14:paraId="7BFC2BB4">
      <w:pPr>
        <w:pStyle w:val="29"/>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7"/>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14:paraId="3E31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14E9A351">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06FE4FD6">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14:paraId="7A0D70D0">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193E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36611239">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14:paraId="23C361A7">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41D608AC">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14:paraId="0C924380">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5F4A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606762F5">
            <w:pPr>
              <w:snapToGrid w:val="0"/>
              <w:jc w:val="center"/>
              <w:rPr>
                <w:rFonts w:hint="eastAsia" w:ascii="宋体" w:hAnsi="宋体" w:eastAsia="宋体" w:cs="宋体"/>
                <w:sz w:val="21"/>
                <w:szCs w:val="21"/>
                <w:highlight w:val="none"/>
              </w:rPr>
            </w:pPr>
          </w:p>
        </w:tc>
        <w:tc>
          <w:tcPr>
            <w:tcW w:w="609" w:type="pct"/>
            <w:vMerge w:val="continue"/>
          </w:tcPr>
          <w:p w14:paraId="04B811B9">
            <w:pPr>
              <w:snapToGrid w:val="0"/>
              <w:jc w:val="center"/>
              <w:rPr>
                <w:rFonts w:hint="eastAsia" w:ascii="宋体" w:hAnsi="宋体" w:eastAsia="宋体" w:cs="宋体"/>
                <w:sz w:val="21"/>
                <w:szCs w:val="21"/>
                <w:highlight w:val="none"/>
              </w:rPr>
            </w:pPr>
          </w:p>
        </w:tc>
        <w:tc>
          <w:tcPr>
            <w:tcW w:w="1289" w:type="pct"/>
            <w:vAlign w:val="center"/>
          </w:tcPr>
          <w:p w14:paraId="6DBB0DD6">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14:paraId="3507EF9C">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673E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478F18E7">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63FC9562">
            <w:pPr>
              <w:snapToGrid w:val="0"/>
              <w:jc w:val="center"/>
              <w:rPr>
                <w:rFonts w:hint="eastAsia" w:ascii="宋体" w:hAnsi="宋体" w:eastAsia="宋体" w:cs="宋体"/>
                <w:sz w:val="21"/>
                <w:szCs w:val="21"/>
                <w:highlight w:val="none"/>
              </w:rPr>
            </w:pPr>
          </w:p>
        </w:tc>
        <w:tc>
          <w:tcPr>
            <w:tcW w:w="1289" w:type="pct"/>
            <w:vAlign w:val="center"/>
          </w:tcPr>
          <w:p w14:paraId="3821BC69">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14:paraId="7DA4627B">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4F6C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23A6481F">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257E62AE">
            <w:pPr>
              <w:snapToGrid w:val="0"/>
              <w:jc w:val="center"/>
              <w:rPr>
                <w:rFonts w:hint="eastAsia" w:ascii="宋体" w:hAnsi="宋体" w:eastAsia="宋体" w:cs="宋体"/>
                <w:sz w:val="21"/>
                <w:szCs w:val="21"/>
                <w:highlight w:val="none"/>
              </w:rPr>
            </w:pPr>
          </w:p>
        </w:tc>
        <w:tc>
          <w:tcPr>
            <w:tcW w:w="1289" w:type="pct"/>
          </w:tcPr>
          <w:p w14:paraId="650A94CB">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14:paraId="45A03E7C">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728C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26EFC9B1">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5B71A19A">
            <w:pPr>
              <w:snapToGrid w:val="0"/>
              <w:jc w:val="center"/>
              <w:rPr>
                <w:rFonts w:hint="eastAsia" w:ascii="宋体" w:hAnsi="宋体" w:eastAsia="宋体" w:cs="宋体"/>
                <w:sz w:val="21"/>
                <w:szCs w:val="21"/>
                <w:highlight w:val="none"/>
              </w:rPr>
            </w:pPr>
          </w:p>
        </w:tc>
        <w:tc>
          <w:tcPr>
            <w:tcW w:w="1289" w:type="pct"/>
          </w:tcPr>
          <w:p w14:paraId="51D8D1F0">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14:paraId="098E9458">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7B75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F6DCF0F">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14:paraId="614B9F62">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7538C23C">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14:paraId="746ABE88">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供应商须在中华人民共和国</w:t>
            </w:r>
            <w:r>
              <w:rPr>
                <w:rFonts w:hint="eastAsia" w:ascii="宋体" w:hAnsi="宋体" w:eastAsia="宋体" w:cs="宋体"/>
                <w:color w:val="333333"/>
                <w:sz w:val="21"/>
                <w:szCs w:val="21"/>
                <w:highlight w:val="none"/>
              </w:rPr>
              <w:t>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40A2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C146F8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2B8E6AB6">
            <w:pPr>
              <w:snapToGrid w:val="0"/>
              <w:jc w:val="center"/>
              <w:rPr>
                <w:rFonts w:hint="eastAsia" w:ascii="宋体" w:hAnsi="宋体" w:eastAsia="宋体" w:cs="宋体"/>
                <w:sz w:val="21"/>
                <w:szCs w:val="21"/>
                <w:highlight w:val="none"/>
              </w:rPr>
            </w:pPr>
          </w:p>
        </w:tc>
        <w:tc>
          <w:tcPr>
            <w:tcW w:w="1289" w:type="pct"/>
            <w:vAlign w:val="center"/>
          </w:tcPr>
          <w:p w14:paraId="4AF3B04A">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14:paraId="0DD2B8DF">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5E6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070D5A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6C4BD341">
            <w:pPr>
              <w:snapToGrid w:val="0"/>
              <w:jc w:val="center"/>
              <w:rPr>
                <w:rFonts w:hint="eastAsia" w:ascii="宋体" w:hAnsi="宋体" w:eastAsia="宋体" w:cs="宋体"/>
                <w:sz w:val="21"/>
                <w:szCs w:val="21"/>
                <w:highlight w:val="none"/>
              </w:rPr>
            </w:pPr>
          </w:p>
        </w:tc>
        <w:tc>
          <w:tcPr>
            <w:tcW w:w="1289" w:type="pct"/>
            <w:vAlign w:val="center"/>
          </w:tcPr>
          <w:p w14:paraId="603BBA10">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14:paraId="49643557">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5B4B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6808FECC">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52EA92C9">
            <w:pPr>
              <w:snapToGrid w:val="0"/>
              <w:jc w:val="center"/>
              <w:rPr>
                <w:rFonts w:hint="eastAsia" w:ascii="宋体" w:hAnsi="宋体" w:eastAsia="宋体" w:cs="宋体"/>
                <w:sz w:val="21"/>
                <w:szCs w:val="21"/>
                <w:highlight w:val="none"/>
              </w:rPr>
            </w:pPr>
          </w:p>
        </w:tc>
        <w:tc>
          <w:tcPr>
            <w:tcW w:w="1289" w:type="pct"/>
            <w:vAlign w:val="center"/>
          </w:tcPr>
          <w:p w14:paraId="29564A80">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14:paraId="7FDA09DA">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1767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19053E4">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5732E561">
            <w:pPr>
              <w:snapToGrid w:val="0"/>
              <w:jc w:val="center"/>
              <w:rPr>
                <w:rFonts w:hint="eastAsia" w:ascii="宋体" w:hAnsi="宋体" w:eastAsia="宋体" w:cs="宋体"/>
                <w:sz w:val="21"/>
                <w:szCs w:val="21"/>
                <w:highlight w:val="none"/>
              </w:rPr>
            </w:pPr>
          </w:p>
        </w:tc>
        <w:tc>
          <w:tcPr>
            <w:tcW w:w="1289" w:type="pct"/>
            <w:vAlign w:val="center"/>
          </w:tcPr>
          <w:p w14:paraId="2CE9485F">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14:paraId="7802B932">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23C7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14:paraId="3204504D">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14:paraId="42D943D5">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14:paraId="6690FF8C">
      <w:pPr>
        <w:rPr>
          <w:rFonts w:hint="default" w:ascii="宋体" w:hAnsi="宋体" w:eastAsia="宋体" w:cs="宋体"/>
          <w:b/>
          <w:bCs w:val="0"/>
          <w:kern w:val="0"/>
          <w:sz w:val="28"/>
          <w:szCs w:val="28"/>
          <w:highlight w:val="none"/>
          <w:lang w:val="en-US" w:eastAsia="zh-CN"/>
        </w:rPr>
      </w:pPr>
      <w:bookmarkStart w:id="8" w:name="_Toc20635"/>
      <w:bookmarkStart w:id="9" w:name="_Toc68859970"/>
      <w:bookmarkStart w:id="10" w:name="_Toc474148037"/>
      <w:bookmarkStart w:id="11" w:name="_Toc478565718"/>
      <w:bookmarkStart w:id="12" w:name="_Toc478566273"/>
      <w:bookmarkStart w:id="13" w:name="_Toc478566081"/>
      <w:bookmarkStart w:id="14" w:name="_Toc478566439"/>
      <w:r>
        <w:rPr>
          <w:rFonts w:hint="default" w:ascii="宋体" w:hAnsi="宋体" w:eastAsia="宋体" w:cs="宋体"/>
          <w:b/>
          <w:bCs w:val="0"/>
          <w:kern w:val="0"/>
          <w:sz w:val="28"/>
          <w:szCs w:val="28"/>
          <w:highlight w:val="none"/>
          <w:lang w:val="en-US" w:eastAsia="zh-CN"/>
        </w:rPr>
        <w:br w:type="page"/>
      </w:r>
    </w:p>
    <w:p w14:paraId="12F533B3">
      <w:pPr>
        <w:pStyle w:val="29"/>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14:paraId="3563C2BE">
      <w:pPr>
        <w:pStyle w:val="6"/>
        <w:numPr>
          <w:ilvl w:val="0"/>
          <w:numId w:val="4"/>
        </w:numPr>
        <w:spacing w:before="91" w:line="223" w:lineRule="auto"/>
        <w:outlineLvl w:val="1"/>
        <w:rPr>
          <w:rFonts w:hint="default" w:ascii="Times New Roman" w:hAnsi="Times New Roman" w:eastAsia="仿宋_GB2312" w:cs="Times New Roman"/>
          <w:spacing w:val="-5"/>
          <w:sz w:val="28"/>
          <w:szCs w:val="28"/>
        </w:rPr>
      </w:pPr>
      <w:r>
        <w:rPr>
          <w:rFonts w:hint="default" w:ascii="Times New Roman" w:hAnsi="Times New Roman" w:eastAsia="仿宋_GB2312" w:cs="Times New Roman"/>
          <w:b w:val="0"/>
          <w:bCs w:val="0"/>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spacing w:val="-3"/>
          <w:sz w:val="28"/>
          <w:szCs w:val="28"/>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spacing w:val="-5"/>
          <w:sz w:val="28"/>
          <w:szCs w:val="28"/>
        </w:rPr>
        <w:t>总分为</w:t>
      </w:r>
      <w:r>
        <w:rPr>
          <w:rFonts w:hint="default" w:ascii="Times New Roman" w:hAnsi="Times New Roman" w:eastAsia="仿宋_GB2312" w:cs="Times New Roman"/>
          <w:b w:val="0"/>
          <w:bCs w:val="0"/>
          <w:spacing w:val="-37"/>
          <w:sz w:val="28"/>
          <w:szCs w:val="28"/>
        </w:rPr>
        <w:t xml:space="preserve"> </w:t>
      </w:r>
      <w:r>
        <w:rPr>
          <w:rFonts w:hint="default" w:ascii="Times New Roman" w:hAnsi="Times New Roman" w:eastAsia="仿宋_GB2312" w:cs="Times New Roman"/>
          <w:b w:val="0"/>
          <w:bCs w:val="0"/>
          <w:spacing w:val="-5"/>
          <w:sz w:val="28"/>
          <w:szCs w:val="28"/>
        </w:rPr>
        <w:t>100</w:t>
      </w:r>
      <w:r>
        <w:rPr>
          <w:rFonts w:hint="default" w:ascii="Times New Roman" w:hAnsi="Times New Roman" w:eastAsia="仿宋_GB2312" w:cs="Times New Roman"/>
          <w:b w:val="0"/>
          <w:bCs w:val="0"/>
          <w:spacing w:val="-48"/>
          <w:sz w:val="28"/>
          <w:szCs w:val="28"/>
        </w:rPr>
        <w:t xml:space="preserve"> </w:t>
      </w:r>
      <w:r>
        <w:rPr>
          <w:rFonts w:hint="default" w:ascii="Times New Roman" w:hAnsi="Times New Roman" w:eastAsia="仿宋_GB2312" w:cs="Times New Roman"/>
          <w:b w:val="0"/>
          <w:bCs w:val="0"/>
          <w:spacing w:val="-5"/>
          <w:sz w:val="28"/>
          <w:szCs w:val="28"/>
        </w:rPr>
        <w:t>分，</w:t>
      </w:r>
      <w:r>
        <w:rPr>
          <w:rFonts w:hint="default" w:ascii="Times New Roman" w:hAnsi="Times New Roman" w:eastAsia="仿宋_GB2312" w:cs="Times New Roman"/>
          <w:spacing w:val="-5"/>
          <w:sz w:val="28"/>
          <w:szCs w:val="28"/>
        </w:rPr>
        <w:t>评分分值分配如下：</w:t>
      </w:r>
    </w:p>
    <w:tbl>
      <w:tblPr>
        <w:tblStyle w:val="18"/>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14:paraId="13BB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14:paraId="3B393B19">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评审项</w:t>
            </w:r>
          </w:p>
        </w:tc>
        <w:tc>
          <w:tcPr>
            <w:tcW w:w="3091" w:type="dxa"/>
            <w:shd w:val="clear" w:color="auto" w:fill="F1F1F1" w:themeFill="background1" w:themeFillShade="F2"/>
          </w:tcPr>
          <w:p w14:paraId="14EEA733">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各部分分值</w:t>
            </w:r>
          </w:p>
        </w:tc>
        <w:tc>
          <w:tcPr>
            <w:tcW w:w="3091" w:type="dxa"/>
            <w:shd w:val="clear" w:color="auto" w:fill="F1F1F1" w:themeFill="background1" w:themeFillShade="F2"/>
          </w:tcPr>
          <w:p w14:paraId="1578CE7B">
            <w:pPr>
              <w:autoSpaceDE w:val="0"/>
              <w:autoSpaceDN w:val="0"/>
              <w:spacing w:before="93" w:beforeLines="30" w:after="93" w:afterLines="30"/>
              <w:jc w:val="center"/>
              <w:rPr>
                <w:rFonts w:hint="eastAsia" w:ascii="仿宋" w:hAnsi="仿宋" w:eastAsia="仿宋" w:cs="宋体"/>
                <w:b/>
                <w:szCs w:val="21"/>
                <w:lang w:val="en-US" w:eastAsia="zh-CN"/>
              </w:rPr>
            </w:pPr>
            <w:r>
              <w:rPr>
                <w:rFonts w:hint="eastAsia" w:ascii="仿宋" w:hAnsi="仿宋" w:eastAsia="仿宋" w:cs="宋体"/>
                <w:b/>
                <w:szCs w:val="21"/>
                <w:lang w:val="en-US" w:eastAsia="zh-CN"/>
              </w:rPr>
              <w:t>备注</w:t>
            </w:r>
          </w:p>
        </w:tc>
      </w:tr>
      <w:tr w14:paraId="1031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3D3D73DF">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商务审查</w:t>
            </w:r>
          </w:p>
        </w:tc>
        <w:tc>
          <w:tcPr>
            <w:tcW w:w="3091" w:type="dxa"/>
            <w:vAlign w:val="center"/>
          </w:tcPr>
          <w:p w14:paraId="4361A3D1">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40</w:t>
            </w:r>
          </w:p>
        </w:tc>
        <w:tc>
          <w:tcPr>
            <w:tcW w:w="3091" w:type="dxa"/>
            <w:vMerge w:val="restart"/>
          </w:tcPr>
          <w:p w14:paraId="50C7BD6B">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14:paraId="19F835BB">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商务评分基准线</w:t>
            </w:r>
            <w:r>
              <w:rPr>
                <w:rFonts w:hint="eastAsia" w:ascii="仿宋" w:hAnsi="仿宋" w:eastAsia="仿宋" w:cs="宋体"/>
                <w:b/>
                <w:color w:val="auto"/>
                <w:szCs w:val="21"/>
                <w:lang w:val="en-US" w:eastAsia="zh-CN"/>
              </w:rPr>
              <w:t>=</w:t>
            </w:r>
            <w:r>
              <w:rPr>
                <w:rFonts w:hint="eastAsia" w:ascii="仿宋" w:hAnsi="仿宋" w:eastAsia="仿宋" w:cs="宋体"/>
                <w:b/>
                <w:color w:val="auto"/>
                <w:szCs w:val="21"/>
              </w:rPr>
              <w:t>本项目商务部分分值×60%（即</w:t>
            </w: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0×60%=</w:t>
            </w:r>
            <w:r>
              <w:rPr>
                <w:rFonts w:hint="eastAsia" w:ascii="仿宋" w:hAnsi="仿宋" w:eastAsia="仿宋" w:cs="宋体"/>
                <w:b/>
                <w:color w:val="auto"/>
                <w:szCs w:val="21"/>
                <w:lang w:val="en-US" w:eastAsia="zh-CN"/>
              </w:rPr>
              <w:t>24</w:t>
            </w:r>
            <w:r>
              <w:rPr>
                <w:rFonts w:hint="eastAsia" w:ascii="仿宋" w:hAnsi="仿宋" w:eastAsia="仿宋" w:cs="宋体"/>
                <w:b/>
                <w:color w:val="auto"/>
                <w:szCs w:val="21"/>
              </w:rPr>
              <w:t>分）</w:t>
            </w:r>
          </w:p>
        </w:tc>
      </w:tr>
      <w:tr w14:paraId="1753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23896B9D">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技术审查</w:t>
            </w:r>
          </w:p>
        </w:tc>
        <w:tc>
          <w:tcPr>
            <w:tcW w:w="3091" w:type="dxa"/>
            <w:vAlign w:val="center"/>
          </w:tcPr>
          <w:p w14:paraId="47B21C6A">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0</w:t>
            </w:r>
          </w:p>
        </w:tc>
        <w:tc>
          <w:tcPr>
            <w:tcW w:w="3091" w:type="dxa"/>
            <w:vMerge w:val="continue"/>
          </w:tcPr>
          <w:p w14:paraId="4F59C118">
            <w:pPr>
              <w:autoSpaceDE w:val="0"/>
              <w:autoSpaceDN w:val="0"/>
              <w:spacing w:before="93" w:beforeLines="30" w:after="93" w:afterLines="30"/>
              <w:jc w:val="center"/>
              <w:rPr>
                <w:rFonts w:hint="eastAsia" w:ascii="仿宋" w:hAnsi="仿宋" w:eastAsia="仿宋" w:cs="宋体"/>
                <w:b/>
                <w:color w:val="auto"/>
                <w:szCs w:val="21"/>
              </w:rPr>
            </w:pPr>
          </w:p>
        </w:tc>
      </w:tr>
      <w:tr w14:paraId="6CBA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26814843">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价格评审</w:t>
            </w:r>
          </w:p>
        </w:tc>
        <w:tc>
          <w:tcPr>
            <w:tcW w:w="3091" w:type="dxa"/>
            <w:vAlign w:val="center"/>
          </w:tcPr>
          <w:p w14:paraId="3EF09A56">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c>
          <w:tcPr>
            <w:tcW w:w="3091" w:type="dxa"/>
            <w:vMerge w:val="continue"/>
          </w:tcPr>
          <w:p w14:paraId="377399C8">
            <w:pPr>
              <w:autoSpaceDE w:val="0"/>
              <w:autoSpaceDN w:val="0"/>
              <w:spacing w:before="93" w:beforeLines="30" w:after="93" w:afterLines="30"/>
              <w:jc w:val="center"/>
              <w:rPr>
                <w:rFonts w:hint="eastAsia" w:ascii="仿宋" w:hAnsi="仿宋" w:eastAsia="仿宋" w:cs="宋体"/>
                <w:b/>
                <w:color w:val="auto"/>
                <w:szCs w:val="21"/>
              </w:rPr>
            </w:pPr>
          </w:p>
        </w:tc>
      </w:tr>
      <w:tr w14:paraId="1761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2A0F9993">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总和</w:t>
            </w:r>
          </w:p>
        </w:tc>
        <w:tc>
          <w:tcPr>
            <w:tcW w:w="3091" w:type="dxa"/>
            <w:vAlign w:val="center"/>
          </w:tcPr>
          <w:p w14:paraId="5EC92886">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100</w:t>
            </w:r>
          </w:p>
        </w:tc>
        <w:tc>
          <w:tcPr>
            <w:tcW w:w="3091" w:type="dxa"/>
            <w:vMerge w:val="continue"/>
          </w:tcPr>
          <w:p w14:paraId="1E6599E8">
            <w:pPr>
              <w:autoSpaceDE w:val="0"/>
              <w:autoSpaceDN w:val="0"/>
              <w:spacing w:before="93" w:beforeLines="30" w:after="93" w:afterLines="30"/>
              <w:jc w:val="center"/>
              <w:rPr>
                <w:rFonts w:hint="eastAsia" w:ascii="仿宋" w:hAnsi="仿宋" w:eastAsia="仿宋" w:cs="宋体"/>
                <w:b/>
                <w:color w:val="auto"/>
                <w:szCs w:val="21"/>
              </w:rPr>
            </w:pPr>
          </w:p>
        </w:tc>
      </w:tr>
    </w:tbl>
    <w:p w14:paraId="2AB4C98A">
      <w:pPr>
        <w:pStyle w:val="6"/>
        <w:numPr>
          <w:ilvl w:val="0"/>
          <w:numId w:val="4"/>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color w:val="auto"/>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t>：</w:t>
      </w:r>
    </w:p>
    <w:tbl>
      <w:tblPr>
        <w:tblStyle w:val="18"/>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14:paraId="0A9A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40086E61">
            <w:pPr>
              <w:autoSpaceDE w:val="0"/>
              <w:autoSpaceDN w:val="0"/>
              <w:spacing w:before="93" w:beforeLines="30" w:after="93" w:afterLines="30"/>
              <w:jc w:val="center"/>
              <w:rPr>
                <w:rFonts w:hint="eastAsia" w:ascii="仿宋" w:hAnsi="仿宋" w:eastAsia="仿宋" w:cs="宋体"/>
                <w:b/>
                <w:szCs w:val="21"/>
              </w:rPr>
            </w:pPr>
            <w:bookmarkStart w:id="15" w:name="_Hlk164269056"/>
            <w:r>
              <w:rPr>
                <w:rFonts w:hint="eastAsia" w:ascii="仿宋" w:hAnsi="仿宋" w:eastAsia="仿宋" w:cs="宋体"/>
                <w:b/>
                <w:szCs w:val="21"/>
              </w:rPr>
              <w:t>评分项</w:t>
            </w:r>
          </w:p>
        </w:tc>
        <w:tc>
          <w:tcPr>
            <w:tcW w:w="6184" w:type="dxa"/>
            <w:shd w:val="clear" w:color="auto" w:fill="F1F1F1" w:themeFill="background1" w:themeFillShade="F2"/>
            <w:vAlign w:val="center"/>
          </w:tcPr>
          <w:p w14:paraId="4EC51196">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14:paraId="2B73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278B85EF">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商务</w:t>
            </w:r>
          </w:p>
        </w:tc>
        <w:tc>
          <w:tcPr>
            <w:tcW w:w="6184" w:type="dxa"/>
            <w:shd w:val="clear" w:color="auto" w:fill="F1F1F1" w:themeFill="background1" w:themeFillShade="F2"/>
            <w:vAlign w:val="center"/>
          </w:tcPr>
          <w:p w14:paraId="2CD5D2D9">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0</w:t>
            </w:r>
          </w:p>
        </w:tc>
      </w:tr>
      <w:tr w14:paraId="3523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14:paraId="7022982D">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068" w:type="dxa"/>
            <w:shd w:val="clear" w:color="auto" w:fill="F1F1F1" w:themeFill="background1" w:themeFillShade="F2"/>
            <w:vAlign w:val="center"/>
          </w:tcPr>
          <w:p w14:paraId="5A8520F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928" w:type="dxa"/>
            <w:shd w:val="clear" w:color="auto" w:fill="F1F1F1" w:themeFill="background1" w:themeFillShade="F2"/>
            <w:vAlign w:val="center"/>
          </w:tcPr>
          <w:p w14:paraId="281248B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84" w:type="dxa"/>
            <w:shd w:val="clear" w:color="auto" w:fill="F1F1F1" w:themeFill="background1" w:themeFillShade="F2"/>
          </w:tcPr>
          <w:p w14:paraId="6C1BA45A">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14:paraId="6B0C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4482B83F">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068" w:type="dxa"/>
            <w:vAlign w:val="center"/>
          </w:tcPr>
          <w:p w14:paraId="54D2F856">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企业综合实力</w:t>
            </w:r>
          </w:p>
        </w:tc>
        <w:tc>
          <w:tcPr>
            <w:tcW w:w="928" w:type="dxa"/>
            <w:vAlign w:val="center"/>
          </w:tcPr>
          <w:p w14:paraId="3E84614F">
            <w:pPr>
              <w:spacing w:before="93" w:beforeLines="30" w:after="93" w:afterLines="30"/>
              <w:jc w:val="center"/>
              <w:rPr>
                <w:rFonts w:hint="eastAsia" w:ascii="仿宋" w:hAnsi="仿宋" w:eastAsia="仿宋" w:cs="宋体"/>
                <w:bCs/>
                <w:color w:val="auto"/>
                <w:szCs w:val="21"/>
                <w:lang w:val="en-US" w:eastAsia="zh-CN"/>
              </w:rPr>
            </w:pPr>
            <w:r>
              <w:rPr>
                <w:rFonts w:hint="eastAsia" w:ascii="仿宋" w:hAnsi="仿宋" w:eastAsia="仿宋" w:cs="宋体"/>
                <w:bCs/>
                <w:color w:val="auto"/>
                <w:szCs w:val="21"/>
                <w:lang w:val="en-US" w:eastAsia="zh-CN"/>
              </w:rPr>
              <w:t>6</w:t>
            </w:r>
          </w:p>
        </w:tc>
        <w:tc>
          <w:tcPr>
            <w:tcW w:w="6184" w:type="dxa"/>
          </w:tcPr>
          <w:p w14:paraId="2BB770E7">
            <w:pPr>
              <w:spacing w:before="93" w:beforeLines="30" w:after="93" w:afterLines="30"/>
              <w:rPr>
                <w:rFonts w:hint="eastAsia" w:ascii="仿宋" w:hAnsi="仿宋" w:eastAsia="仿宋" w:cs="宋体"/>
                <w:bCs/>
                <w:szCs w:val="21"/>
              </w:rPr>
            </w:pPr>
            <w:r>
              <w:rPr>
                <w:rFonts w:hint="eastAsia" w:ascii="仿宋" w:hAnsi="仿宋" w:eastAsia="仿宋" w:cs="宋体"/>
                <w:bCs/>
                <w:szCs w:val="21"/>
              </w:rPr>
              <w:t>考察供应商的资质认证情况：</w:t>
            </w:r>
          </w:p>
          <w:p w14:paraId="471EEA3A">
            <w:pPr>
              <w:spacing w:before="93" w:beforeLines="30" w:after="93" w:afterLines="30"/>
              <w:rPr>
                <w:rFonts w:hint="eastAsia" w:ascii="仿宋" w:hAnsi="仿宋" w:eastAsia="仿宋" w:cs="宋体"/>
                <w:bCs/>
                <w:szCs w:val="21"/>
              </w:rPr>
            </w:pPr>
            <w:r>
              <w:rPr>
                <w:rFonts w:hint="eastAsia" w:ascii="仿宋" w:hAnsi="仿宋" w:eastAsia="仿宋" w:cs="宋体"/>
                <w:bCs/>
                <w:szCs w:val="21"/>
              </w:rPr>
              <w:t>1、具备国家信息安全漏洞库（CNNVD）技术支撑单位等级（核心）证书，得3分；</w:t>
            </w:r>
          </w:p>
          <w:p w14:paraId="59D366E3">
            <w:pPr>
              <w:spacing w:before="93" w:beforeLines="30" w:after="93" w:afterLines="30"/>
              <w:rPr>
                <w:rFonts w:hint="eastAsia" w:ascii="仿宋" w:hAnsi="仿宋" w:eastAsia="仿宋" w:cs="宋体"/>
                <w:bCs/>
                <w:szCs w:val="21"/>
              </w:rPr>
            </w:pPr>
            <w:r>
              <w:rPr>
                <w:rFonts w:hint="eastAsia" w:ascii="仿宋" w:hAnsi="仿宋" w:eastAsia="仿宋" w:cs="宋体"/>
                <w:bCs/>
                <w:szCs w:val="21"/>
              </w:rPr>
              <w:t>2、具备中国网络安全审查认证和市场监管大数据中心（CCRC）颁发的信息安全服务资质风险评估三级或以上证书，得3分；</w:t>
            </w:r>
          </w:p>
          <w:p w14:paraId="7E53518F">
            <w:pPr>
              <w:spacing w:before="93" w:beforeLines="30" w:after="93" w:afterLines="30"/>
              <w:rPr>
                <w:rFonts w:hint="eastAsia" w:ascii="仿宋" w:hAnsi="仿宋" w:eastAsia="仿宋" w:cs="宋体"/>
                <w:bCs/>
                <w:szCs w:val="21"/>
              </w:rPr>
            </w:pPr>
            <w:r>
              <w:rPr>
                <w:rFonts w:hint="eastAsia" w:ascii="仿宋" w:hAnsi="仿宋" w:eastAsia="仿宋" w:cs="宋体"/>
                <w:bCs/>
                <w:szCs w:val="21"/>
              </w:rPr>
              <w:t>注：需提供有效期内的证书或发文复印件并加盖公章，不提供不得分。</w:t>
            </w:r>
          </w:p>
        </w:tc>
      </w:tr>
      <w:tr w14:paraId="7A2C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1AF851E7">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2</w:t>
            </w:r>
          </w:p>
        </w:tc>
        <w:tc>
          <w:tcPr>
            <w:tcW w:w="1068" w:type="dxa"/>
            <w:vAlign w:val="center"/>
          </w:tcPr>
          <w:p w14:paraId="5079F1CB">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同类项目经验</w:t>
            </w:r>
          </w:p>
        </w:tc>
        <w:tc>
          <w:tcPr>
            <w:tcW w:w="928" w:type="dxa"/>
            <w:vAlign w:val="center"/>
          </w:tcPr>
          <w:p w14:paraId="5C71D2E1">
            <w:pPr>
              <w:spacing w:before="93" w:beforeLines="30" w:after="93" w:afterLines="30"/>
              <w:jc w:val="center"/>
              <w:rPr>
                <w:rFonts w:hint="eastAsia" w:ascii="仿宋" w:hAnsi="仿宋" w:eastAsia="仿宋" w:cs="宋体"/>
                <w:bCs/>
                <w:color w:val="auto"/>
                <w:szCs w:val="21"/>
                <w:lang w:eastAsia="zh-CN"/>
              </w:rPr>
            </w:pPr>
            <w:r>
              <w:rPr>
                <w:rFonts w:hint="eastAsia" w:ascii="仿宋" w:hAnsi="仿宋" w:eastAsia="仿宋" w:cs="宋体"/>
                <w:bCs/>
                <w:color w:val="auto"/>
                <w:szCs w:val="21"/>
                <w:lang w:val="en-US" w:eastAsia="zh-CN"/>
              </w:rPr>
              <w:t>9</w:t>
            </w:r>
          </w:p>
        </w:tc>
        <w:tc>
          <w:tcPr>
            <w:tcW w:w="6184" w:type="dxa"/>
            <w:vAlign w:val="center"/>
          </w:tcPr>
          <w:p w14:paraId="5C687A52">
            <w:pPr>
              <w:spacing w:before="93" w:beforeLines="30" w:after="93" w:afterLines="30"/>
              <w:rPr>
                <w:rFonts w:hint="eastAsia" w:ascii="仿宋" w:hAnsi="仿宋" w:eastAsia="仿宋" w:cs="宋体"/>
                <w:bCs/>
                <w:szCs w:val="21"/>
              </w:rPr>
            </w:pPr>
            <w:r>
              <w:rPr>
                <w:rFonts w:hint="eastAsia" w:ascii="仿宋" w:hAnsi="仿宋" w:eastAsia="仿宋" w:cs="宋体"/>
                <w:bCs/>
                <w:szCs w:val="21"/>
              </w:rPr>
              <w:t>供应商需提供202</w:t>
            </w:r>
            <w:r>
              <w:rPr>
                <w:rFonts w:hint="eastAsia" w:ascii="仿宋" w:hAnsi="仿宋" w:eastAsia="仿宋" w:cs="宋体"/>
                <w:bCs/>
                <w:szCs w:val="21"/>
                <w:lang w:val="en-US" w:eastAsia="zh-CN"/>
              </w:rPr>
              <w:t>4</w:t>
            </w:r>
            <w:r>
              <w:rPr>
                <w:rFonts w:hint="eastAsia" w:ascii="仿宋" w:hAnsi="仿宋" w:eastAsia="仿宋" w:cs="宋体"/>
                <w:bCs/>
                <w:szCs w:val="21"/>
              </w:rPr>
              <w:t>年1月1日至今（以合同签订日期为准）具备的网络或信息安全服务类同类项目经验（具体指漏洞检测治理类、风险评估类、安全保障类、安全运维类项目）：</w:t>
            </w:r>
          </w:p>
          <w:p w14:paraId="305A4DD3">
            <w:pPr>
              <w:spacing w:before="93" w:beforeLines="30" w:after="93" w:afterLines="30"/>
              <w:rPr>
                <w:rFonts w:hint="eastAsia" w:ascii="仿宋" w:hAnsi="仿宋" w:eastAsia="仿宋" w:cs="宋体"/>
                <w:bCs/>
                <w:szCs w:val="21"/>
              </w:rPr>
            </w:pPr>
            <w:r>
              <w:rPr>
                <w:rFonts w:hint="eastAsia" w:ascii="仿宋" w:hAnsi="仿宋" w:eastAsia="仿宋" w:cs="宋体"/>
                <w:bCs/>
                <w:szCs w:val="21"/>
              </w:rPr>
              <w:t>每提供1份同类项目业绩（合同金额必须大于等于</w:t>
            </w:r>
            <w:r>
              <w:rPr>
                <w:rFonts w:hint="eastAsia" w:ascii="仿宋" w:hAnsi="仿宋" w:eastAsia="仿宋" w:cs="宋体"/>
                <w:bCs/>
                <w:szCs w:val="21"/>
                <w:lang w:val="en-US" w:eastAsia="zh-CN"/>
              </w:rPr>
              <w:t>15</w:t>
            </w:r>
            <w:r>
              <w:rPr>
                <w:rFonts w:hint="eastAsia" w:ascii="仿宋" w:hAnsi="仿宋" w:eastAsia="仿宋" w:cs="宋体"/>
                <w:bCs/>
                <w:szCs w:val="21"/>
              </w:rPr>
              <w:t>万元），得3分，本项最高得9分。</w:t>
            </w:r>
          </w:p>
          <w:p w14:paraId="17B5C07D">
            <w:pPr>
              <w:spacing w:before="93" w:beforeLines="30" w:after="93" w:afterLines="30"/>
              <w:rPr>
                <w:rFonts w:hint="eastAsia" w:ascii="仿宋" w:hAnsi="仿宋" w:eastAsia="仿宋" w:cs="宋体"/>
                <w:bCs/>
                <w:szCs w:val="21"/>
              </w:rPr>
            </w:pPr>
            <w:r>
              <w:rPr>
                <w:rFonts w:hint="eastAsia" w:ascii="仿宋" w:hAnsi="仿宋" w:eastAsia="仿宋" w:cs="宋体"/>
                <w:bCs/>
                <w:szCs w:val="21"/>
              </w:rPr>
              <w:t>注：须提供合同关键页复印件并加盖公章， 若合同关键页无法体现合同服务内容的，须额外提供甲方出具的相应合同服务内容的相关证明文件（证明文件须加盖合同甲方公司章或合同章，或甲方项目使用部门章），不提供或提供材料不完整不计入得分。</w:t>
            </w:r>
          </w:p>
        </w:tc>
      </w:tr>
      <w:tr w14:paraId="4FC4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7804463B">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3</w:t>
            </w:r>
          </w:p>
        </w:tc>
        <w:tc>
          <w:tcPr>
            <w:tcW w:w="1068" w:type="dxa"/>
            <w:vAlign w:val="center"/>
          </w:tcPr>
          <w:p w14:paraId="3EE31C74">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团队成员素质</w:t>
            </w:r>
          </w:p>
        </w:tc>
        <w:tc>
          <w:tcPr>
            <w:tcW w:w="928" w:type="dxa"/>
            <w:vAlign w:val="center"/>
          </w:tcPr>
          <w:p w14:paraId="7EB10948">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25</w:t>
            </w:r>
          </w:p>
        </w:tc>
        <w:tc>
          <w:tcPr>
            <w:tcW w:w="6184" w:type="dxa"/>
            <w:vAlign w:val="center"/>
          </w:tcPr>
          <w:p w14:paraId="5146D099">
            <w:pPr>
              <w:spacing w:before="93" w:beforeLines="30" w:after="93" w:afterLines="30"/>
              <w:rPr>
                <w:rFonts w:hint="eastAsia" w:ascii="仿宋" w:hAnsi="仿宋" w:eastAsia="仿宋" w:cs="宋体"/>
                <w:bCs/>
                <w:szCs w:val="21"/>
              </w:rPr>
            </w:pPr>
            <w:r>
              <w:rPr>
                <w:rFonts w:hint="eastAsia" w:ascii="仿宋" w:hAnsi="仿宋" w:eastAsia="仿宋" w:cs="宋体"/>
                <w:bCs/>
                <w:szCs w:val="21"/>
              </w:rPr>
              <w:t>本项目要求供应商团队成员（含项目经理）至少6人，人数不足则本项不得分。</w:t>
            </w:r>
          </w:p>
          <w:p w14:paraId="36CC14A0">
            <w:pPr>
              <w:spacing w:before="93" w:beforeLines="30" w:after="93" w:afterLines="30"/>
              <w:rPr>
                <w:rFonts w:hint="eastAsia" w:ascii="仿宋" w:hAnsi="仿宋" w:eastAsia="仿宋" w:cs="宋体"/>
                <w:bCs/>
                <w:szCs w:val="21"/>
              </w:rPr>
            </w:pPr>
            <w:r>
              <w:rPr>
                <w:rFonts w:hint="eastAsia" w:ascii="仿宋" w:hAnsi="仿宋" w:eastAsia="仿宋" w:cs="宋体"/>
                <w:bCs/>
                <w:szCs w:val="21"/>
              </w:rPr>
              <w:t>必须提供项目团队所有成员（含项目经理）在提供自报价之日前一年以上的社保证明及有效劳动合同；社保证明材料未提供或提供不全的，则“团队成员素质”整项不得分。</w:t>
            </w:r>
          </w:p>
          <w:p w14:paraId="60B876D2">
            <w:pPr>
              <w:spacing w:before="93" w:beforeLines="30" w:after="93" w:afterLines="30"/>
              <w:rPr>
                <w:rFonts w:hint="eastAsia" w:ascii="仿宋" w:hAnsi="仿宋" w:eastAsia="仿宋" w:cs="宋体"/>
                <w:bCs/>
                <w:szCs w:val="21"/>
              </w:rPr>
            </w:pPr>
            <w:r>
              <w:rPr>
                <w:rFonts w:hint="eastAsia" w:ascii="仿宋" w:hAnsi="仿宋" w:eastAsia="仿宋" w:cs="宋体"/>
                <w:bCs/>
                <w:szCs w:val="21"/>
              </w:rPr>
              <w:t>1、项目经理（1人）：</w:t>
            </w:r>
          </w:p>
          <w:p w14:paraId="7C3E162C">
            <w:pPr>
              <w:spacing w:before="93" w:beforeLines="30" w:after="93" w:afterLines="30"/>
              <w:rPr>
                <w:rFonts w:hint="eastAsia" w:ascii="仿宋" w:hAnsi="仿宋" w:eastAsia="仿宋" w:cs="宋体"/>
                <w:bCs/>
                <w:szCs w:val="21"/>
              </w:rPr>
            </w:pPr>
            <w:r>
              <w:rPr>
                <w:rFonts w:hint="eastAsia" w:ascii="仿宋" w:hAnsi="仿宋" w:eastAsia="仿宋" w:cs="宋体"/>
                <w:bCs/>
                <w:szCs w:val="21"/>
              </w:rPr>
              <w:t>（1）学历：具有本科及以上学历，计算机、软件工程、网络、信息安全、密码学等相关专业，8年（含）以上信息安全服务工作经验，</w:t>
            </w:r>
            <w:r>
              <w:rPr>
                <w:rFonts w:hint="eastAsia" w:ascii="仿宋" w:hAnsi="仿宋" w:eastAsia="仿宋" w:cs="宋体"/>
                <w:bCs/>
                <w:szCs w:val="21"/>
                <w:lang w:val="en-US" w:eastAsia="zh-CN"/>
              </w:rPr>
              <w:t>满足得2分，本项最高得2分</w:t>
            </w:r>
            <w:r>
              <w:rPr>
                <w:rFonts w:hint="eastAsia" w:ascii="仿宋" w:hAnsi="仿宋" w:eastAsia="仿宋" w:cs="宋体"/>
                <w:bCs/>
                <w:szCs w:val="21"/>
              </w:rPr>
              <w:t>；</w:t>
            </w:r>
          </w:p>
          <w:p w14:paraId="0F9964F9">
            <w:pPr>
              <w:spacing w:before="93" w:beforeLines="30" w:after="93" w:afterLines="30"/>
              <w:rPr>
                <w:rFonts w:hint="eastAsia" w:ascii="仿宋" w:hAnsi="仿宋" w:eastAsia="仿宋" w:cs="宋体"/>
                <w:bCs/>
                <w:szCs w:val="21"/>
              </w:rPr>
            </w:pPr>
            <w:r>
              <w:rPr>
                <w:rFonts w:hint="eastAsia" w:ascii="仿宋" w:hAnsi="仿宋" w:eastAsia="仿宋" w:cs="宋体"/>
                <w:bCs/>
                <w:szCs w:val="21"/>
              </w:rPr>
              <w:t>（2）资质证书：①CISP“注册信息安全专业人员”或CISSP“注册信息系统安全专家”资质；②PMP项目管理师资质或具备信息系统项目管理师（高级），每具备其中一种证书得</w:t>
            </w:r>
            <w:r>
              <w:rPr>
                <w:rFonts w:hint="eastAsia" w:ascii="仿宋" w:hAnsi="仿宋" w:eastAsia="仿宋" w:cs="宋体"/>
                <w:bCs/>
                <w:szCs w:val="21"/>
                <w:lang w:val="en-US" w:eastAsia="zh-CN"/>
              </w:rPr>
              <w:t>4</w:t>
            </w:r>
            <w:r>
              <w:rPr>
                <w:rFonts w:hint="eastAsia" w:ascii="仿宋" w:hAnsi="仿宋" w:eastAsia="仿宋" w:cs="宋体"/>
                <w:bCs/>
                <w:szCs w:val="21"/>
              </w:rPr>
              <w:t>分，满分</w:t>
            </w:r>
            <w:r>
              <w:rPr>
                <w:rFonts w:hint="eastAsia" w:ascii="仿宋" w:hAnsi="仿宋" w:eastAsia="仿宋" w:cs="宋体"/>
                <w:bCs/>
                <w:szCs w:val="21"/>
                <w:lang w:val="en-US" w:eastAsia="zh-CN"/>
              </w:rPr>
              <w:t>8</w:t>
            </w:r>
            <w:r>
              <w:rPr>
                <w:rFonts w:hint="eastAsia" w:ascii="仿宋" w:hAnsi="仿宋" w:eastAsia="仿宋" w:cs="宋体"/>
                <w:bCs/>
                <w:szCs w:val="21"/>
              </w:rPr>
              <w:t>分；</w:t>
            </w:r>
          </w:p>
          <w:p w14:paraId="6D9DA2DF">
            <w:pPr>
              <w:spacing w:before="93" w:beforeLines="30" w:after="93" w:afterLines="30"/>
              <w:rPr>
                <w:rFonts w:hint="eastAsia" w:ascii="仿宋" w:hAnsi="仿宋" w:eastAsia="仿宋" w:cs="宋体"/>
                <w:bCs/>
                <w:szCs w:val="21"/>
              </w:rPr>
            </w:pPr>
            <w:r>
              <w:rPr>
                <w:rFonts w:hint="eastAsia" w:ascii="仿宋" w:hAnsi="仿宋" w:eastAsia="仿宋" w:cs="宋体"/>
                <w:bCs/>
                <w:szCs w:val="21"/>
              </w:rPr>
              <w:t>2、团队成员（不含项目经理，不少于5人）：</w:t>
            </w:r>
          </w:p>
          <w:p w14:paraId="0D8A41D9">
            <w:pPr>
              <w:spacing w:before="93" w:beforeLines="30" w:after="93" w:afterLines="30"/>
              <w:rPr>
                <w:rFonts w:hint="eastAsia" w:ascii="仿宋" w:hAnsi="仿宋" w:eastAsia="仿宋" w:cs="宋体"/>
                <w:bCs/>
                <w:szCs w:val="21"/>
              </w:rPr>
            </w:pPr>
            <w:r>
              <w:rPr>
                <w:rFonts w:hint="eastAsia" w:ascii="仿宋" w:hAnsi="仿宋" w:eastAsia="仿宋" w:cs="宋体"/>
                <w:bCs/>
                <w:szCs w:val="21"/>
              </w:rPr>
              <w:t>（1）学历：本科或以上学历，计算机、软件工程、网络、信息安全、密码学等相关专业，2年（含）以上信息安全服务工作经验</w:t>
            </w:r>
            <w:r>
              <w:rPr>
                <w:rFonts w:hint="eastAsia" w:ascii="仿宋" w:hAnsi="仿宋" w:eastAsia="仿宋" w:cs="宋体"/>
                <w:bCs/>
                <w:szCs w:val="21"/>
                <w:lang w:eastAsia="zh-CN"/>
              </w:rPr>
              <w:t>，</w:t>
            </w:r>
            <w:r>
              <w:rPr>
                <w:rFonts w:hint="eastAsia" w:ascii="仿宋" w:hAnsi="仿宋" w:eastAsia="仿宋" w:cs="宋体"/>
                <w:bCs/>
                <w:szCs w:val="21"/>
              </w:rPr>
              <w:t>每有1人</w:t>
            </w:r>
            <w:r>
              <w:rPr>
                <w:rFonts w:hint="eastAsia" w:ascii="仿宋" w:hAnsi="仿宋" w:eastAsia="仿宋" w:cs="宋体"/>
                <w:bCs/>
                <w:szCs w:val="21"/>
                <w:lang w:val="en-US" w:eastAsia="zh-CN"/>
              </w:rPr>
              <w:t>满足得1分，本项最高得5分。</w:t>
            </w:r>
          </w:p>
          <w:p w14:paraId="1B045C00">
            <w:pPr>
              <w:spacing w:before="93" w:beforeLines="30" w:after="93" w:afterLines="30"/>
              <w:rPr>
                <w:rFonts w:hint="eastAsia" w:ascii="仿宋" w:hAnsi="仿宋" w:eastAsia="仿宋" w:cs="宋体"/>
                <w:bCs/>
                <w:szCs w:val="21"/>
              </w:rPr>
            </w:pPr>
            <w:r>
              <w:rPr>
                <w:rFonts w:hint="eastAsia" w:ascii="仿宋" w:hAnsi="仿宋" w:eastAsia="仿宋" w:cs="宋体"/>
                <w:bCs/>
                <w:szCs w:val="21"/>
              </w:rPr>
              <w:t>（2）资质证书：</w:t>
            </w:r>
          </w:p>
          <w:p w14:paraId="527B5DCF">
            <w:pPr>
              <w:spacing w:before="93" w:beforeLines="30" w:after="93" w:afterLines="30"/>
              <w:rPr>
                <w:rFonts w:hint="eastAsia" w:ascii="仿宋" w:hAnsi="仿宋" w:eastAsia="仿宋" w:cs="宋体"/>
                <w:bCs/>
                <w:szCs w:val="21"/>
              </w:rPr>
            </w:pPr>
            <w:r>
              <w:rPr>
                <w:rFonts w:hint="eastAsia" w:ascii="仿宋" w:hAnsi="仿宋" w:eastAsia="仿宋" w:cs="宋体"/>
                <w:bCs/>
                <w:szCs w:val="21"/>
              </w:rPr>
              <w:t>每有1人具有CISP“注册信息安全专业人员”或CISSP“注册信息系统安全专家”资质证书，得1分，本项最高得1</w:t>
            </w:r>
            <w:r>
              <w:rPr>
                <w:rFonts w:hint="eastAsia" w:ascii="仿宋" w:hAnsi="仿宋" w:eastAsia="仿宋" w:cs="宋体"/>
                <w:bCs/>
                <w:szCs w:val="21"/>
                <w:lang w:val="en-US" w:eastAsia="zh-CN"/>
              </w:rPr>
              <w:t>0</w:t>
            </w:r>
            <w:r>
              <w:rPr>
                <w:rFonts w:hint="eastAsia" w:ascii="仿宋" w:hAnsi="仿宋" w:eastAsia="仿宋" w:cs="宋体"/>
                <w:bCs/>
                <w:szCs w:val="21"/>
              </w:rPr>
              <w:t>分。</w:t>
            </w:r>
          </w:p>
          <w:p w14:paraId="271DDC3E">
            <w:pPr>
              <w:spacing w:before="93" w:beforeLines="30" w:after="93" w:afterLines="30"/>
              <w:rPr>
                <w:rFonts w:hint="eastAsia" w:ascii="仿宋" w:hAnsi="仿宋" w:eastAsia="仿宋" w:cs="宋体"/>
                <w:bCs/>
                <w:szCs w:val="21"/>
              </w:rPr>
            </w:pPr>
            <w:r>
              <w:rPr>
                <w:rFonts w:hint="eastAsia" w:ascii="仿宋" w:hAnsi="仿宋" w:eastAsia="仿宋" w:cs="宋体"/>
                <w:bCs/>
                <w:szCs w:val="21"/>
              </w:rPr>
              <w:t>注：①需提供学历证书、资质证书、社保证明材料复印件。</w:t>
            </w:r>
          </w:p>
          <w:p w14:paraId="3075A039">
            <w:pPr>
              <w:spacing w:before="93" w:beforeLines="30" w:after="93" w:afterLines="30"/>
              <w:rPr>
                <w:rFonts w:hint="eastAsia" w:ascii="仿宋" w:hAnsi="仿宋" w:eastAsia="仿宋" w:cs="宋体"/>
                <w:bCs/>
                <w:szCs w:val="21"/>
              </w:rPr>
            </w:pPr>
            <w:r>
              <w:rPr>
                <w:rFonts w:hint="eastAsia" w:ascii="仿宋" w:hAnsi="仿宋" w:eastAsia="仿宋" w:cs="宋体"/>
                <w:bCs/>
                <w:szCs w:val="21"/>
              </w:rPr>
              <w:t>②团队成员同类项目证明材料需提供合同关键页。如合同无法证明拟投入人员参与项目的，可由甲方出具的相应证明文件作依据（证明文件须加盖合同甲方公司章或合同章，或甲方项目使用部门章）；项目经理的证明材料中需体现其以项目管理人员角色参与，否则相关业绩不予认可。</w:t>
            </w:r>
          </w:p>
        </w:tc>
      </w:tr>
      <w:bookmarkEnd w:id="15"/>
    </w:tbl>
    <w:p w14:paraId="2735972F">
      <w:pPr>
        <w:pStyle w:val="6"/>
        <w:numPr>
          <w:ilvl w:val="0"/>
          <w:numId w:val="4"/>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技术评分表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14:paraId="073C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087F608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评分项</w:t>
            </w:r>
          </w:p>
        </w:tc>
        <w:tc>
          <w:tcPr>
            <w:tcW w:w="6135" w:type="dxa"/>
            <w:shd w:val="clear" w:color="auto" w:fill="F1F1F1" w:themeFill="background1" w:themeFillShade="F2"/>
            <w:vAlign w:val="center"/>
          </w:tcPr>
          <w:p w14:paraId="47F5DDE6">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权重</w:t>
            </w:r>
          </w:p>
        </w:tc>
      </w:tr>
      <w:tr w14:paraId="5751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F521643">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技术</w:t>
            </w:r>
          </w:p>
        </w:tc>
        <w:tc>
          <w:tcPr>
            <w:tcW w:w="6135" w:type="dxa"/>
            <w:shd w:val="clear" w:color="auto" w:fill="F1F1F1" w:themeFill="background1" w:themeFillShade="F2"/>
            <w:vAlign w:val="center"/>
          </w:tcPr>
          <w:p w14:paraId="21247F9E">
            <w:pPr>
              <w:autoSpaceDE w:val="0"/>
              <w:autoSpaceDN w:val="0"/>
              <w:spacing w:before="93" w:beforeLines="30" w:after="93" w:afterLines="30"/>
              <w:jc w:val="center"/>
              <w:rPr>
                <w:rFonts w:hint="default" w:ascii="仿宋" w:hAnsi="仿宋" w:eastAsia="仿宋" w:cs="宋体"/>
                <w:b/>
                <w:szCs w:val="21"/>
                <w:lang w:val="en-US" w:eastAsia="zh-CN"/>
              </w:rPr>
            </w:pPr>
            <w:r>
              <w:rPr>
                <w:rFonts w:hint="eastAsia" w:ascii="仿宋" w:hAnsi="仿宋" w:eastAsia="仿宋" w:cs="宋体"/>
                <w:b/>
                <w:szCs w:val="21"/>
                <w:lang w:val="en-US" w:eastAsia="zh-CN"/>
              </w:rPr>
              <w:t>40</w:t>
            </w:r>
          </w:p>
        </w:tc>
      </w:tr>
      <w:tr w14:paraId="6A02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75F73AAE">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1A795576">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25B1EDA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分值</w:t>
            </w:r>
          </w:p>
        </w:tc>
        <w:tc>
          <w:tcPr>
            <w:tcW w:w="6135" w:type="dxa"/>
            <w:shd w:val="clear" w:color="auto" w:fill="F1F1F1" w:themeFill="background1" w:themeFillShade="F2"/>
          </w:tcPr>
          <w:p w14:paraId="1DEDFF54">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评分准则</w:t>
            </w:r>
          </w:p>
        </w:tc>
      </w:tr>
      <w:tr w14:paraId="3F1A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14:paraId="4F3DAB7C">
            <w:pPr>
              <w:autoSpaceDE w:val="0"/>
              <w:autoSpaceDN w:val="0"/>
              <w:spacing w:before="93" w:beforeLines="30" w:after="93" w:afterLines="30"/>
              <w:jc w:val="center"/>
              <w:rPr>
                <w:rFonts w:ascii="仿宋" w:hAnsi="仿宋" w:eastAsia="仿宋" w:cs="宋体"/>
                <w:bCs/>
                <w:szCs w:val="21"/>
              </w:rPr>
            </w:pPr>
            <w:bookmarkStart w:id="16" w:name="_Hlk164272136"/>
            <w:r>
              <w:rPr>
                <w:rFonts w:ascii="仿宋" w:hAnsi="仿宋" w:eastAsia="仿宋" w:cs="宋体"/>
                <w:bCs/>
                <w:szCs w:val="21"/>
              </w:rPr>
              <w:t>1</w:t>
            </w:r>
          </w:p>
        </w:tc>
        <w:tc>
          <w:tcPr>
            <w:tcW w:w="1134" w:type="dxa"/>
            <w:shd w:val="clear" w:color="auto" w:fill="auto"/>
            <w:vAlign w:val="center"/>
          </w:tcPr>
          <w:p w14:paraId="71CBC55B">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项目实施方案</w:t>
            </w:r>
          </w:p>
        </w:tc>
        <w:tc>
          <w:tcPr>
            <w:tcW w:w="851" w:type="dxa"/>
            <w:shd w:val="clear" w:color="auto" w:fill="auto"/>
            <w:vAlign w:val="center"/>
          </w:tcPr>
          <w:p w14:paraId="7C54B59D">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15</w:t>
            </w:r>
          </w:p>
        </w:tc>
        <w:tc>
          <w:tcPr>
            <w:tcW w:w="6135" w:type="dxa"/>
            <w:shd w:val="clear" w:color="auto" w:fill="auto"/>
            <w:vAlign w:val="center"/>
          </w:tcPr>
          <w:p w14:paraId="134805D6">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准确理解本项目需求服务内容（包括安全检测、漏洞扫描检测、安全监控与安全预警等），方案重点明确，特点突出，要求供应商提供详细的项目实施方案。</w:t>
            </w:r>
          </w:p>
          <w:p w14:paraId="77552F37">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1、优秀：能准确理解项目的意义和背景，对项目的需求、目标、意义、以及本项目开展思路和框架有全面、准确的理解，能够明确项目的输出成果，得（15）分；</w:t>
            </w:r>
          </w:p>
          <w:p w14:paraId="2206A0A6">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2、良好：能够理解项目的需求、目标、意义、以及本项目开展思路和框架，并能明确项目需求及输出成果，但是理解认识不够准确，得（10)分；</w:t>
            </w:r>
          </w:p>
          <w:p w14:paraId="641333BF">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3、普通：能够基本理解项目的需求、目标、意义、以及本项目开展思路和框架，对项目的需求及输出成果理解不够明确，得（5)分；</w:t>
            </w:r>
          </w:p>
          <w:p w14:paraId="1E5ABD83">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4、较差：缺乏对项目需求和意义的理解认识，得（</w:t>
            </w:r>
            <w:r>
              <w:rPr>
                <w:rFonts w:hint="eastAsia" w:ascii="仿宋" w:hAnsi="仿宋" w:eastAsia="仿宋" w:cs="宋体"/>
                <w:bCs/>
                <w:szCs w:val="21"/>
                <w:lang w:eastAsia="zh-CN"/>
              </w:rPr>
              <w:t>2</w:t>
            </w:r>
            <w:r>
              <w:rPr>
                <w:rFonts w:hint="eastAsia" w:ascii="仿宋" w:hAnsi="仿宋" w:eastAsia="仿宋" w:cs="宋体"/>
                <w:bCs/>
                <w:szCs w:val="21"/>
              </w:rPr>
              <w:t>）分。</w:t>
            </w:r>
          </w:p>
          <w:p w14:paraId="53AE12DE">
            <w:pPr>
              <w:autoSpaceDE w:val="0"/>
              <w:autoSpaceDN w:val="0"/>
              <w:spacing w:before="93" w:beforeLines="30" w:after="93" w:afterLines="30"/>
              <w:rPr>
                <w:rFonts w:hint="default" w:eastAsia="仿宋"/>
                <w:lang w:val="en-US" w:eastAsia="zh-CN"/>
              </w:rPr>
            </w:pPr>
            <w:r>
              <w:rPr>
                <w:rFonts w:hint="eastAsia" w:ascii="仿宋" w:hAnsi="仿宋" w:eastAsia="仿宋" w:cs="宋体"/>
                <w:bCs/>
                <w:szCs w:val="21"/>
                <w:lang w:val="en-US" w:eastAsia="zh-CN"/>
              </w:rPr>
              <w:t>5、未提供相关内容，</w:t>
            </w:r>
            <w:r>
              <w:rPr>
                <w:rFonts w:hint="eastAsia" w:ascii="仿宋" w:hAnsi="仿宋" w:eastAsia="仿宋" w:cs="宋体"/>
                <w:bCs/>
                <w:szCs w:val="21"/>
              </w:rPr>
              <w:t>得（0）分。</w:t>
            </w:r>
          </w:p>
        </w:tc>
      </w:tr>
      <w:tr w14:paraId="7F80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8CCFBAC">
            <w:pPr>
              <w:spacing w:before="93" w:beforeLines="30" w:after="93" w:afterLines="30"/>
              <w:jc w:val="center"/>
              <w:rPr>
                <w:rFonts w:ascii="仿宋" w:hAnsi="仿宋" w:eastAsia="仿宋" w:cs="宋体"/>
                <w:bCs/>
                <w:szCs w:val="21"/>
              </w:rPr>
            </w:pPr>
            <w:bookmarkStart w:id="17" w:name="_Hlk163650616"/>
            <w:r>
              <w:rPr>
                <w:rFonts w:hint="eastAsia" w:ascii="仿宋" w:hAnsi="仿宋" w:eastAsia="仿宋" w:cs="宋体"/>
                <w:bCs/>
                <w:szCs w:val="21"/>
              </w:rPr>
              <w:t>2</w:t>
            </w:r>
          </w:p>
        </w:tc>
        <w:tc>
          <w:tcPr>
            <w:tcW w:w="1134" w:type="dxa"/>
            <w:vAlign w:val="center"/>
          </w:tcPr>
          <w:p w14:paraId="0C44C3D7">
            <w:pPr>
              <w:spacing w:before="93" w:beforeLines="30" w:after="93" w:afterLines="30"/>
              <w:jc w:val="center"/>
              <w:rPr>
                <w:rFonts w:ascii="仿宋" w:hAnsi="仿宋" w:eastAsia="仿宋" w:cs="宋体"/>
                <w:bCs/>
                <w:szCs w:val="21"/>
              </w:rPr>
            </w:pPr>
            <w:r>
              <w:rPr>
                <w:rFonts w:hint="eastAsia" w:ascii="仿宋" w:hAnsi="仿宋" w:eastAsia="仿宋" w:cs="宋体"/>
                <w:bCs/>
                <w:szCs w:val="21"/>
              </w:rPr>
              <w:t>实施方案合理性与可执行性</w:t>
            </w:r>
          </w:p>
        </w:tc>
        <w:tc>
          <w:tcPr>
            <w:tcW w:w="851" w:type="dxa"/>
            <w:vAlign w:val="center"/>
          </w:tcPr>
          <w:p w14:paraId="75F8DDBB">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tcPr>
          <w:p w14:paraId="59F916CD">
            <w:pPr>
              <w:spacing w:before="93" w:beforeLines="30" w:after="93" w:afterLines="30"/>
              <w:rPr>
                <w:rFonts w:hint="eastAsia" w:ascii="仿宋" w:hAnsi="仿宋" w:eastAsia="仿宋" w:cs="宋体"/>
                <w:bCs/>
                <w:szCs w:val="21"/>
              </w:rPr>
            </w:pPr>
            <w:r>
              <w:rPr>
                <w:rFonts w:hint="eastAsia" w:ascii="仿宋" w:hAnsi="仿宋" w:eastAsia="仿宋" w:cs="宋体"/>
                <w:bCs/>
                <w:szCs w:val="21"/>
              </w:rPr>
              <w:t>根据供应商针对项目服务内容（安全检测、漏洞扫描检测、安全监控与安全预警等及日常安全管理等内容）制定的实施计划、团队分工管理、服务响应流程等进行方案评分。</w:t>
            </w:r>
          </w:p>
          <w:p w14:paraId="21967569">
            <w:pPr>
              <w:spacing w:before="93" w:beforeLines="30" w:after="93" w:afterLines="30"/>
              <w:rPr>
                <w:rFonts w:hint="eastAsia" w:ascii="仿宋" w:hAnsi="仿宋" w:eastAsia="仿宋" w:cs="宋体"/>
                <w:bCs/>
                <w:szCs w:val="21"/>
              </w:rPr>
            </w:pPr>
            <w:r>
              <w:rPr>
                <w:rFonts w:hint="eastAsia" w:ascii="仿宋" w:hAnsi="仿宋" w:eastAsia="仿宋" w:cs="宋体"/>
                <w:bCs/>
                <w:szCs w:val="21"/>
              </w:rPr>
              <w:t>1、优秀：方案系统整体性很强，项目计划</w:t>
            </w:r>
            <w:r>
              <w:rPr>
                <w:rFonts w:hint="eastAsia" w:ascii="仿宋" w:hAnsi="仿宋" w:eastAsia="仿宋" w:cs="宋体"/>
                <w:bCs/>
                <w:szCs w:val="21"/>
                <w:lang w:val="en-US" w:eastAsia="zh-CN"/>
              </w:rPr>
              <w:t>很</w:t>
            </w:r>
            <w:r>
              <w:rPr>
                <w:rFonts w:hint="eastAsia" w:ascii="仿宋" w:hAnsi="仿宋" w:eastAsia="仿宋" w:cs="宋体"/>
                <w:bCs/>
                <w:szCs w:val="21"/>
              </w:rPr>
              <w:t>明晰，时间把控非常合理，服务团队的分工安排十分明确、合理，制定了详细、规范的项目计划，得（10）分；</w:t>
            </w:r>
          </w:p>
          <w:p w14:paraId="7EDDC8B9">
            <w:pPr>
              <w:spacing w:before="93" w:beforeLines="30" w:after="93" w:afterLines="30"/>
              <w:rPr>
                <w:rFonts w:hint="eastAsia" w:ascii="仿宋" w:hAnsi="仿宋" w:eastAsia="仿宋" w:cs="宋体"/>
                <w:bCs/>
                <w:szCs w:val="21"/>
              </w:rPr>
            </w:pPr>
            <w:r>
              <w:rPr>
                <w:rFonts w:hint="eastAsia" w:ascii="仿宋" w:hAnsi="仿宋" w:eastAsia="仿宋" w:cs="宋体"/>
                <w:bCs/>
                <w:szCs w:val="21"/>
              </w:rPr>
              <w:t>2、良好：方案系统整体性较强，项目计划</w:t>
            </w:r>
            <w:r>
              <w:rPr>
                <w:rFonts w:hint="eastAsia" w:ascii="仿宋" w:hAnsi="仿宋" w:eastAsia="仿宋" w:cs="宋体"/>
                <w:bCs/>
                <w:szCs w:val="21"/>
                <w:lang w:val="en-US" w:eastAsia="zh-CN"/>
              </w:rPr>
              <w:t>较</w:t>
            </w:r>
            <w:r>
              <w:rPr>
                <w:rFonts w:hint="eastAsia" w:ascii="仿宋" w:hAnsi="仿宋" w:eastAsia="仿宋" w:cs="宋体"/>
                <w:bCs/>
                <w:szCs w:val="21"/>
              </w:rPr>
              <w:t>明晰，时间把控</w:t>
            </w:r>
            <w:r>
              <w:rPr>
                <w:rFonts w:hint="eastAsia" w:ascii="仿宋" w:hAnsi="仿宋" w:eastAsia="仿宋" w:cs="宋体"/>
                <w:bCs/>
                <w:szCs w:val="21"/>
                <w:lang w:val="en-US" w:eastAsia="zh-CN"/>
              </w:rPr>
              <w:t>较</w:t>
            </w:r>
            <w:r>
              <w:rPr>
                <w:rFonts w:hint="eastAsia" w:ascii="仿宋" w:hAnsi="仿宋" w:eastAsia="仿宋" w:cs="宋体"/>
                <w:bCs/>
                <w:szCs w:val="21"/>
              </w:rPr>
              <w:t>合理，服务团队的分工安排</w:t>
            </w:r>
            <w:r>
              <w:rPr>
                <w:rFonts w:hint="eastAsia" w:ascii="仿宋" w:hAnsi="仿宋" w:eastAsia="仿宋" w:cs="宋体"/>
                <w:bCs/>
                <w:szCs w:val="21"/>
                <w:lang w:val="en-US" w:eastAsia="zh-CN"/>
              </w:rPr>
              <w:t>较</w:t>
            </w:r>
            <w:r>
              <w:rPr>
                <w:rFonts w:hint="eastAsia" w:ascii="仿宋" w:hAnsi="仿宋" w:eastAsia="仿宋" w:cs="宋体"/>
                <w:bCs/>
                <w:szCs w:val="21"/>
              </w:rPr>
              <w:t>明确、合理，制定了详细的项目计划，得（</w:t>
            </w:r>
            <w:r>
              <w:rPr>
                <w:rFonts w:hint="eastAsia" w:ascii="仿宋" w:hAnsi="仿宋" w:eastAsia="仿宋" w:cs="宋体"/>
                <w:bCs/>
                <w:szCs w:val="21"/>
                <w:lang w:val="en-US" w:eastAsia="zh-CN"/>
              </w:rPr>
              <w:t>8</w:t>
            </w:r>
            <w:r>
              <w:rPr>
                <w:rFonts w:hint="eastAsia" w:ascii="仿宋" w:hAnsi="仿宋" w:eastAsia="仿宋" w:cs="宋体"/>
                <w:bCs/>
                <w:szCs w:val="21"/>
              </w:rPr>
              <w:t>)分；</w:t>
            </w:r>
          </w:p>
          <w:p w14:paraId="72C8B110">
            <w:pPr>
              <w:spacing w:before="93" w:beforeLines="30" w:after="93" w:afterLines="30"/>
              <w:rPr>
                <w:rFonts w:hint="eastAsia" w:ascii="仿宋" w:hAnsi="仿宋" w:eastAsia="仿宋" w:cs="宋体"/>
                <w:bCs/>
                <w:szCs w:val="21"/>
              </w:rPr>
            </w:pPr>
            <w:r>
              <w:rPr>
                <w:rFonts w:hint="eastAsia" w:ascii="仿宋" w:hAnsi="仿宋" w:eastAsia="仿宋" w:cs="宋体"/>
                <w:bCs/>
                <w:szCs w:val="21"/>
                <w:lang w:val="en-US" w:eastAsia="zh-CN"/>
              </w:rPr>
              <w:t>3</w:t>
            </w:r>
            <w:r>
              <w:rPr>
                <w:rFonts w:hint="eastAsia" w:ascii="仿宋" w:hAnsi="仿宋" w:eastAsia="仿宋" w:cs="宋体"/>
                <w:bCs/>
                <w:szCs w:val="21"/>
              </w:rPr>
              <w:t>、普通：方案系统整体性</w:t>
            </w:r>
            <w:r>
              <w:rPr>
                <w:rFonts w:hint="eastAsia" w:ascii="仿宋" w:hAnsi="仿宋" w:eastAsia="仿宋" w:cs="宋体"/>
                <w:bCs/>
                <w:szCs w:val="21"/>
                <w:lang w:val="en-US" w:eastAsia="zh-CN"/>
              </w:rPr>
              <w:t>一般</w:t>
            </w:r>
            <w:r>
              <w:rPr>
                <w:rFonts w:hint="eastAsia" w:ascii="仿宋" w:hAnsi="仿宋" w:eastAsia="仿宋" w:cs="宋体"/>
                <w:bCs/>
                <w:szCs w:val="21"/>
              </w:rPr>
              <w:t>，项目计划基本明晰，时间把控基本合理，服务团队的分工安排基本明确、合理，制定了详细的项目计划，得（5)分；</w:t>
            </w:r>
          </w:p>
          <w:p w14:paraId="609E3405">
            <w:pPr>
              <w:spacing w:before="93" w:beforeLines="30" w:after="93" w:afterLines="30"/>
              <w:rPr>
                <w:rFonts w:hint="eastAsia" w:ascii="仿宋" w:hAnsi="仿宋" w:eastAsia="仿宋" w:cs="宋体"/>
                <w:bCs/>
                <w:szCs w:val="21"/>
              </w:rPr>
            </w:pPr>
            <w:r>
              <w:rPr>
                <w:rFonts w:hint="eastAsia" w:ascii="仿宋" w:hAnsi="仿宋" w:eastAsia="仿宋" w:cs="宋体"/>
                <w:bCs/>
                <w:szCs w:val="21"/>
                <w:lang w:val="en-US" w:eastAsia="zh-CN"/>
              </w:rPr>
              <w:t>4</w:t>
            </w:r>
            <w:r>
              <w:rPr>
                <w:rFonts w:hint="eastAsia" w:ascii="仿宋" w:hAnsi="仿宋" w:eastAsia="仿宋" w:cs="宋体"/>
                <w:bCs/>
                <w:szCs w:val="21"/>
              </w:rPr>
              <w:t>、较差：方案缺乏系统整体性，项目计划不够明晰，时间把控不够合理，服务团队的分工安排不够明确、合理，没有详细项目计划，得（</w:t>
            </w:r>
            <w:r>
              <w:rPr>
                <w:rFonts w:hint="eastAsia" w:ascii="仿宋" w:hAnsi="仿宋" w:eastAsia="仿宋" w:cs="宋体"/>
                <w:bCs/>
                <w:szCs w:val="21"/>
                <w:lang w:val="en-US" w:eastAsia="zh-CN"/>
              </w:rPr>
              <w:t>2</w:t>
            </w:r>
            <w:r>
              <w:rPr>
                <w:rFonts w:hint="eastAsia" w:ascii="仿宋" w:hAnsi="仿宋" w:eastAsia="仿宋" w:cs="宋体"/>
                <w:bCs/>
                <w:szCs w:val="21"/>
              </w:rPr>
              <w:t>)分 。</w:t>
            </w:r>
          </w:p>
          <w:p w14:paraId="266BD469">
            <w:pPr>
              <w:spacing w:before="93" w:beforeLines="30" w:after="93" w:afterLines="30"/>
              <w:rPr>
                <w:rFonts w:ascii="仿宋" w:hAnsi="仿宋" w:eastAsia="仿宋" w:cs="宋体"/>
                <w:bCs/>
                <w:szCs w:val="21"/>
              </w:rPr>
            </w:pPr>
            <w:r>
              <w:rPr>
                <w:rFonts w:hint="eastAsia" w:ascii="仿宋" w:hAnsi="仿宋" w:eastAsia="仿宋" w:cs="宋体"/>
                <w:bCs/>
                <w:szCs w:val="21"/>
                <w:lang w:val="en-US" w:eastAsia="zh-CN"/>
              </w:rPr>
              <w:t>5、未提供相关内容，</w:t>
            </w:r>
            <w:r>
              <w:rPr>
                <w:rFonts w:hint="eastAsia" w:ascii="仿宋" w:hAnsi="仿宋" w:eastAsia="仿宋" w:cs="宋体"/>
                <w:bCs/>
                <w:szCs w:val="21"/>
              </w:rPr>
              <w:t>得（0）分。</w:t>
            </w:r>
          </w:p>
        </w:tc>
      </w:tr>
      <w:tr w14:paraId="1DB8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77A7F6F">
            <w:pPr>
              <w:spacing w:before="93" w:beforeLines="30" w:after="93" w:afterLines="30"/>
              <w:jc w:val="center"/>
              <w:rPr>
                <w:rFonts w:ascii="仿宋" w:hAnsi="仿宋" w:eastAsia="仿宋" w:cs="宋体"/>
                <w:bCs/>
                <w:szCs w:val="21"/>
              </w:rPr>
            </w:pPr>
            <w:r>
              <w:rPr>
                <w:rFonts w:hint="eastAsia" w:ascii="仿宋" w:hAnsi="仿宋" w:eastAsia="仿宋" w:cs="宋体"/>
                <w:bCs/>
                <w:szCs w:val="21"/>
              </w:rPr>
              <w:t>3</w:t>
            </w:r>
          </w:p>
        </w:tc>
        <w:tc>
          <w:tcPr>
            <w:tcW w:w="1134" w:type="dxa"/>
            <w:vAlign w:val="center"/>
          </w:tcPr>
          <w:p w14:paraId="73E46BD3">
            <w:pPr>
              <w:spacing w:before="93" w:beforeLines="30" w:after="93" w:afterLines="30"/>
              <w:jc w:val="center"/>
              <w:rPr>
                <w:rFonts w:hint="eastAsia" w:ascii="仿宋" w:hAnsi="仿宋" w:eastAsia="仿宋" w:cs="宋体"/>
                <w:bCs/>
                <w:szCs w:val="21"/>
                <w:lang w:val="en-US" w:eastAsia="zh-CN"/>
              </w:rPr>
            </w:pPr>
            <w:r>
              <w:rPr>
                <w:rFonts w:hint="eastAsia" w:ascii="仿宋" w:hAnsi="仿宋" w:eastAsia="仿宋" w:cs="宋体"/>
                <w:bCs/>
                <w:sz w:val="21"/>
                <w:szCs w:val="21"/>
              </w:rPr>
              <w:t>支撑配合能力</w:t>
            </w:r>
          </w:p>
        </w:tc>
        <w:tc>
          <w:tcPr>
            <w:tcW w:w="851" w:type="dxa"/>
            <w:vAlign w:val="center"/>
          </w:tcPr>
          <w:p w14:paraId="06E1BC11">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vAlign w:val="center"/>
          </w:tcPr>
          <w:p w14:paraId="6351BFF7">
            <w:pPr>
              <w:spacing w:before="93" w:beforeLines="30" w:after="93" w:afterLines="30"/>
              <w:rPr>
                <w:rFonts w:hint="eastAsia" w:ascii="仿宋" w:hAnsi="仿宋" w:eastAsia="仿宋" w:cs="宋体"/>
                <w:bCs/>
                <w:szCs w:val="21"/>
              </w:rPr>
            </w:pPr>
            <w:r>
              <w:rPr>
                <w:rFonts w:hint="eastAsia" w:ascii="仿宋" w:hAnsi="仿宋" w:eastAsia="仿宋" w:cs="宋体"/>
                <w:bCs/>
                <w:szCs w:val="21"/>
              </w:rPr>
              <w:t>根据供应商针对本项目所配置的网络安全专用工具充分性、完备性等情况进行评价。综合对比，优得(10）分，</w:t>
            </w:r>
            <w:r>
              <w:rPr>
                <w:rFonts w:hint="eastAsia" w:ascii="仿宋" w:hAnsi="仿宋" w:eastAsia="仿宋" w:cs="宋体"/>
                <w:bCs/>
                <w:szCs w:val="21"/>
                <w:lang w:val="en-US" w:eastAsia="zh-CN"/>
              </w:rPr>
              <w:t>良好得（8）分，</w:t>
            </w:r>
            <w:r>
              <w:rPr>
                <w:rFonts w:hint="eastAsia" w:ascii="仿宋" w:hAnsi="仿宋" w:eastAsia="仿宋" w:cs="宋体"/>
                <w:bCs/>
                <w:szCs w:val="21"/>
              </w:rPr>
              <w:t>一般得(5）分，差得（</w:t>
            </w:r>
            <w:r>
              <w:rPr>
                <w:rFonts w:hint="eastAsia" w:ascii="仿宋" w:hAnsi="仿宋" w:eastAsia="仿宋" w:cs="宋体"/>
                <w:bCs/>
                <w:szCs w:val="21"/>
                <w:lang w:val="en-US" w:eastAsia="zh-CN"/>
              </w:rPr>
              <w:t>2</w:t>
            </w:r>
            <w:r>
              <w:rPr>
                <w:rFonts w:hint="eastAsia" w:ascii="仿宋" w:hAnsi="仿宋" w:eastAsia="仿宋" w:cs="宋体"/>
                <w:bCs/>
                <w:szCs w:val="21"/>
              </w:rPr>
              <w:t>）分</w:t>
            </w:r>
            <w:r>
              <w:rPr>
                <w:rFonts w:hint="eastAsia" w:ascii="仿宋" w:hAnsi="仿宋" w:eastAsia="仿宋" w:cs="宋体"/>
                <w:bCs/>
                <w:szCs w:val="21"/>
                <w:lang w:eastAsia="zh-CN"/>
              </w:rPr>
              <w:t>，</w:t>
            </w:r>
            <w:r>
              <w:rPr>
                <w:rFonts w:hint="eastAsia" w:ascii="仿宋" w:hAnsi="仿宋" w:eastAsia="仿宋" w:cs="宋体"/>
                <w:bCs/>
                <w:szCs w:val="21"/>
                <w:lang w:val="en-US" w:eastAsia="zh-CN"/>
              </w:rPr>
              <w:t>极差得（0）分</w:t>
            </w:r>
            <w:r>
              <w:rPr>
                <w:rFonts w:hint="eastAsia" w:ascii="仿宋" w:hAnsi="仿宋" w:eastAsia="仿宋" w:cs="宋体"/>
                <w:bCs/>
                <w:szCs w:val="21"/>
              </w:rPr>
              <w:t>。</w:t>
            </w:r>
          </w:p>
          <w:p w14:paraId="06EE34EB">
            <w:pPr>
              <w:spacing w:before="93" w:beforeLines="30" w:after="93" w:afterLines="30"/>
              <w:rPr>
                <w:rFonts w:hint="eastAsia" w:ascii="仿宋" w:hAnsi="仿宋" w:eastAsia="仿宋" w:cs="宋体"/>
                <w:bCs/>
                <w:szCs w:val="21"/>
              </w:rPr>
            </w:pPr>
            <w:r>
              <w:rPr>
                <w:rFonts w:hint="eastAsia" w:ascii="仿宋" w:hAnsi="仿宋" w:eastAsia="仿宋" w:cs="宋体"/>
                <w:bCs/>
                <w:szCs w:val="21"/>
              </w:rPr>
              <w:t>注：1、网络安全专用工具指综合漏洞扫描专业工具、Web应用漏洞扫描专业工具、渗透测试专业工具、模糊测试专业工具等；专业的漏洞/测绘工具的漏洞信息库总数量不低于250000条，近三年曝出的高危安全漏洞（CVSS评分大于7.0）数量不低于2000个（提供相关能力截图证明）；</w:t>
            </w:r>
          </w:p>
          <w:p w14:paraId="66AC3281">
            <w:pPr>
              <w:spacing w:before="93" w:beforeLines="30" w:after="93" w:afterLines="30"/>
              <w:rPr>
                <w:rFonts w:hint="eastAsia" w:ascii="仿宋" w:hAnsi="仿宋" w:eastAsia="仿宋" w:cs="宋体"/>
                <w:bCs/>
                <w:szCs w:val="21"/>
              </w:rPr>
            </w:pPr>
            <w:r>
              <w:rPr>
                <w:rFonts w:hint="eastAsia" w:ascii="仿宋" w:hAnsi="仿宋" w:eastAsia="仿宋" w:cs="宋体"/>
                <w:bCs/>
                <w:szCs w:val="21"/>
              </w:rPr>
              <w:t>2、自有工具须提供自主知识产权证明材料（软件著作权登记证书复印件/扫描件）；</w:t>
            </w:r>
          </w:p>
          <w:p w14:paraId="64735ED7">
            <w:pPr>
              <w:spacing w:before="93" w:beforeLines="30" w:after="93" w:afterLines="30"/>
              <w:rPr>
                <w:rFonts w:ascii="仿宋" w:hAnsi="仿宋" w:eastAsia="仿宋" w:cs="宋体"/>
                <w:bCs/>
                <w:szCs w:val="21"/>
              </w:rPr>
            </w:pPr>
            <w:r>
              <w:rPr>
                <w:rFonts w:hint="eastAsia" w:ascii="仿宋" w:hAnsi="仿宋" w:eastAsia="仿宋" w:cs="宋体"/>
                <w:bCs/>
                <w:szCs w:val="21"/>
              </w:rPr>
              <w:t>3、非自有工具须提供工具使用授权证明（非免费、开源或社区授权），需提供网络安全专用工具加盖公章的采购合同复印件。</w:t>
            </w:r>
          </w:p>
        </w:tc>
      </w:tr>
      <w:tr w14:paraId="4A9F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D473E38">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4</w:t>
            </w:r>
          </w:p>
        </w:tc>
        <w:tc>
          <w:tcPr>
            <w:tcW w:w="1134" w:type="dxa"/>
            <w:vAlign w:val="center"/>
          </w:tcPr>
          <w:p w14:paraId="3334C8F9">
            <w:pPr>
              <w:spacing w:before="93" w:beforeLines="30" w:after="93" w:afterLines="30"/>
              <w:jc w:val="center"/>
              <w:rPr>
                <w:rFonts w:hint="eastAsia" w:ascii="仿宋" w:hAnsi="仿宋" w:eastAsia="仿宋" w:cs="宋体"/>
                <w:bCs/>
                <w:sz w:val="21"/>
                <w:szCs w:val="21"/>
              </w:rPr>
            </w:pPr>
            <w:r>
              <w:rPr>
                <w:rFonts w:hint="eastAsia" w:ascii="仿宋" w:hAnsi="仿宋" w:eastAsia="仿宋" w:cs="宋体"/>
                <w:bCs/>
                <w:sz w:val="21"/>
                <w:szCs w:val="21"/>
              </w:rPr>
              <w:t>质量控制方法及保障措施</w:t>
            </w:r>
          </w:p>
        </w:tc>
        <w:tc>
          <w:tcPr>
            <w:tcW w:w="851" w:type="dxa"/>
            <w:vAlign w:val="center"/>
          </w:tcPr>
          <w:p w14:paraId="7B063BD5">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5</w:t>
            </w:r>
          </w:p>
        </w:tc>
        <w:tc>
          <w:tcPr>
            <w:tcW w:w="6135" w:type="dxa"/>
            <w:vAlign w:val="center"/>
          </w:tcPr>
          <w:p w14:paraId="20878648">
            <w:pPr>
              <w:spacing w:before="93" w:beforeLines="30" w:after="93" w:afterLines="30"/>
              <w:rPr>
                <w:rFonts w:hint="eastAsia" w:ascii="仿宋" w:hAnsi="仿宋" w:eastAsia="仿宋" w:cs="宋体"/>
                <w:bCs/>
                <w:szCs w:val="21"/>
                <w:lang w:eastAsia="zh-CN"/>
              </w:rPr>
            </w:pPr>
            <w:r>
              <w:rPr>
                <w:rFonts w:hint="eastAsia" w:ascii="仿宋" w:hAnsi="仿宋" w:eastAsia="仿宋" w:cs="宋体"/>
                <w:bCs/>
                <w:szCs w:val="21"/>
                <w:lang w:eastAsia="zh-CN"/>
              </w:rPr>
              <w:t>根据供应商提出的质量控制方法及保障措施进行评审，要求质量控制方法科学合理，满足项目需求；保障措施科学切实可行、详细具体，针对性强。综合对比，优得(5）分，</w:t>
            </w:r>
            <w:r>
              <w:rPr>
                <w:rFonts w:hint="eastAsia" w:ascii="仿宋" w:hAnsi="仿宋" w:eastAsia="仿宋" w:cs="宋体"/>
                <w:bCs/>
                <w:szCs w:val="21"/>
                <w:lang w:val="en-US" w:eastAsia="zh-CN"/>
              </w:rPr>
              <w:t>良好得（4）分，</w:t>
            </w:r>
            <w:r>
              <w:rPr>
                <w:rFonts w:hint="eastAsia" w:ascii="仿宋" w:hAnsi="仿宋" w:eastAsia="仿宋" w:cs="宋体"/>
                <w:bCs/>
                <w:szCs w:val="21"/>
                <w:lang w:eastAsia="zh-CN"/>
              </w:rPr>
              <w:t>一般得(3）分，</w:t>
            </w:r>
            <w:r>
              <w:rPr>
                <w:rFonts w:hint="eastAsia" w:ascii="仿宋" w:hAnsi="仿宋" w:eastAsia="仿宋" w:cs="宋体"/>
                <w:bCs/>
                <w:szCs w:val="21"/>
              </w:rPr>
              <w:t>差得（</w:t>
            </w:r>
            <w:r>
              <w:rPr>
                <w:rFonts w:hint="eastAsia" w:ascii="仿宋" w:hAnsi="仿宋" w:eastAsia="仿宋" w:cs="宋体"/>
                <w:bCs/>
                <w:szCs w:val="21"/>
                <w:lang w:val="en-US" w:eastAsia="zh-CN"/>
              </w:rPr>
              <w:t>2</w:t>
            </w:r>
            <w:r>
              <w:rPr>
                <w:rFonts w:hint="eastAsia" w:ascii="仿宋" w:hAnsi="仿宋" w:eastAsia="仿宋" w:cs="宋体"/>
                <w:bCs/>
                <w:szCs w:val="21"/>
              </w:rPr>
              <w:t>）分</w:t>
            </w:r>
            <w:r>
              <w:rPr>
                <w:rFonts w:hint="eastAsia" w:ascii="仿宋" w:hAnsi="仿宋" w:eastAsia="仿宋" w:cs="宋体"/>
                <w:bCs/>
                <w:szCs w:val="21"/>
                <w:lang w:eastAsia="zh-CN"/>
              </w:rPr>
              <w:t>，</w:t>
            </w:r>
            <w:r>
              <w:rPr>
                <w:rFonts w:hint="eastAsia" w:ascii="仿宋" w:hAnsi="仿宋" w:eastAsia="仿宋" w:cs="宋体"/>
                <w:bCs/>
                <w:szCs w:val="21"/>
                <w:lang w:val="en-US" w:eastAsia="zh-CN"/>
              </w:rPr>
              <w:t>极差得（0）分</w:t>
            </w:r>
            <w:r>
              <w:rPr>
                <w:rFonts w:hint="eastAsia" w:ascii="仿宋" w:hAnsi="仿宋" w:eastAsia="仿宋" w:cs="宋体"/>
                <w:bCs/>
                <w:szCs w:val="21"/>
              </w:rPr>
              <w:t>。</w:t>
            </w:r>
          </w:p>
        </w:tc>
      </w:tr>
      <w:bookmarkEnd w:id="16"/>
      <w:bookmarkEnd w:id="17"/>
    </w:tbl>
    <w:p w14:paraId="2A8E6CC9">
      <w:pPr>
        <w:pStyle w:val="6"/>
        <w:spacing w:before="91" w:line="223" w:lineRule="auto"/>
        <w:outlineLvl w:val="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14:paraId="14DB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00BED329">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评分项</w:t>
            </w:r>
          </w:p>
        </w:tc>
        <w:tc>
          <w:tcPr>
            <w:tcW w:w="6146" w:type="dxa"/>
            <w:shd w:val="clear" w:color="auto" w:fill="F1F1F1" w:themeFill="background1" w:themeFillShade="F2"/>
            <w:vAlign w:val="center"/>
          </w:tcPr>
          <w:p w14:paraId="0CBE24D2">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14:paraId="4623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5A9AFA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w:t>
            </w:r>
          </w:p>
        </w:tc>
        <w:tc>
          <w:tcPr>
            <w:tcW w:w="6146" w:type="dxa"/>
            <w:shd w:val="clear" w:color="auto" w:fill="F1F1F1" w:themeFill="background1" w:themeFillShade="F2"/>
            <w:vAlign w:val="center"/>
          </w:tcPr>
          <w:p w14:paraId="432888E6">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20</w:t>
            </w:r>
          </w:p>
        </w:tc>
      </w:tr>
      <w:tr w14:paraId="69C0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06C13264">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36B55DEE">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5DFEF24D">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46" w:type="dxa"/>
            <w:shd w:val="clear" w:color="auto" w:fill="F1F1F1" w:themeFill="background1" w:themeFillShade="F2"/>
          </w:tcPr>
          <w:p w14:paraId="3F92CBA3">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14:paraId="22FA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08CFA88">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134" w:type="dxa"/>
            <w:vAlign w:val="center"/>
          </w:tcPr>
          <w:p w14:paraId="698F034F">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价格分</w:t>
            </w:r>
          </w:p>
        </w:tc>
        <w:tc>
          <w:tcPr>
            <w:tcW w:w="851" w:type="dxa"/>
            <w:vAlign w:val="center"/>
          </w:tcPr>
          <w:p w14:paraId="21BBA10F">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20</w:t>
            </w:r>
          </w:p>
        </w:tc>
        <w:tc>
          <w:tcPr>
            <w:tcW w:w="6146" w:type="dxa"/>
          </w:tcPr>
          <w:p w14:paraId="1777FFA5">
            <w:pPr>
              <w:spacing w:before="93" w:beforeLines="30" w:after="93" w:afterLines="30"/>
              <w:rPr>
                <w:rFonts w:hint="eastAsia" w:ascii="仿宋" w:hAnsi="仿宋" w:eastAsia="仿宋" w:cs="宋体"/>
                <w:bCs/>
                <w:szCs w:val="21"/>
              </w:rPr>
            </w:pPr>
            <w:r>
              <w:rPr>
                <w:rFonts w:hint="eastAsia" w:ascii="仿宋" w:hAnsi="仿宋" w:eastAsia="仿宋" w:cs="宋体"/>
                <w:bCs/>
                <w:szCs w:val="21"/>
              </w:rPr>
              <w:t>本项目价格分统一采用</w:t>
            </w:r>
            <w:r>
              <w:rPr>
                <w:rFonts w:hint="eastAsia" w:ascii="仿宋" w:hAnsi="仿宋" w:eastAsia="仿宋" w:cs="宋体"/>
                <w:bCs/>
                <w:szCs w:val="21"/>
                <w:u w:val="single"/>
              </w:rPr>
              <w:t>低价优先法</w:t>
            </w:r>
            <w:r>
              <w:rPr>
                <w:rFonts w:hint="eastAsia" w:ascii="仿宋" w:hAnsi="仿宋" w:eastAsia="仿宋" w:cs="宋体"/>
                <w:bCs/>
                <w:szCs w:val="21"/>
              </w:rPr>
              <w:t>计算，即满足</w:t>
            </w:r>
            <w:r>
              <w:rPr>
                <w:rFonts w:hint="eastAsia" w:ascii="仿宋" w:hAnsi="仿宋" w:eastAsia="仿宋" w:cs="宋体"/>
                <w:bCs/>
                <w:szCs w:val="21"/>
                <w:lang w:val="en-US" w:eastAsia="zh-CN"/>
              </w:rPr>
              <w:t>采购</w:t>
            </w:r>
            <w:r>
              <w:rPr>
                <w:rFonts w:hint="eastAsia" w:ascii="仿宋" w:hAnsi="仿宋" w:eastAsia="仿宋" w:cs="宋体"/>
                <w:bCs/>
                <w:szCs w:val="21"/>
              </w:rPr>
              <w:t>文件要求且最后</w:t>
            </w:r>
            <w:r>
              <w:rPr>
                <w:rFonts w:hint="eastAsia" w:ascii="仿宋" w:hAnsi="仿宋" w:eastAsia="仿宋" w:cs="宋体"/>
                <w:bCs/>
                <w:szCs w:val="21"/>
                <w:lang w:val="en-US" w:eastAsia="zh-CN"/>
              </w:rPr>
              <w:t>不</w:t>
            </w:r>
            <w:r>
              <w:rPr>
                <w:rFonts w:hint="eastAsia" w:ascii="仿宋" w:hAnsi="仿宋" w:eastAsia="仿宋" w:cs="宋体"/>
                <w:bCs/>
                <w:szCs w:val="21"/>
              </w:rPr>
              <w:t>含税总价报价为最低的投标人报价作为基准价，其价格得分为满分，满分为20分。具体公式如下：</w:t>
            </w:r>
          </w:p>
          <w:p w14:paraId="105A0078">
            <w:pPr>
              <w:spacing w:before="93" w:beforeLines="30" w:after="93" w:afterLines="30"/>
              <w:rPr>
                <w:rFonts w:hint="eastAsia" w:ascii="仿宋" w:hAnsi="仿宋" w:eastAsia="仿宋" w:cs="宋体"/>
                <w:bCs/>
                <w:szCs w:val="21"/>
              </w:rPr>
            </w:pPr>
            <w:r>
              <w:rPr>
                <w:rFonts w:hint="eastAsia" w:ascii="仿宋" w:hAnsi="仿宋" w:eastAsia="仿宋" w:cs="宋体"/>
                <w:bCs/>
                <w:szCs w:val="21"/>
              </w:rPr>
              <w:t>报价得分=（基准价/有效评审价）×价格分分值。</w:t>
            </w:r>
          </w:p>
          <w:p w14:paraId="518C2A6F">
            <w:pPr>
              <w:spacing w:before="93" w:beforeLines="30" w:after="93" w:afterLines="30"/>
              <w:rPr>
                <w:rFonts w:hint="eastAsia" w:ascii="仿宋" w:hAnsi="仿宋" w:eastAsia="仿宋" w:cs="宋体"/>
                <w:bCs/>
                <w:szCs w:val="21"/>
              </w:rPr>
            </w:pPr>
            <w:r>
              <w:rPr>
                <w:rFonts w:hint="eastAsia" w:ascii="仿宋" w:hAnsi="仿宋" w:eastAsia="仿宋" w:cs="宋体"/>
                <w:bCs/>
                <w:szCs w:val="21"/>
              </w:rPr>
              <w:t>说明：本项目有效评审价为通过初步评审的</w:t>
            </w:r>
            <w:r>
              <w:rPr>
                <w:rFonts w:hint="eastAsia" w:ascii="仿宋" w:hAnsi="仿宋" w:eastAsia="仿宋" w:cs="宋体"/>
                <w:bCs/>
                <w:szCs w:val="21"/>
                <w:lang w:val="en-US" w:eastAsia="zh-CN"/>
              </w:rPr>
              <w:t>报价供应商</w:t>
            </w:r>
            <w:r>
              <w:rPr>
                <w:rFonts w:hint="eastAsia" w:ascii="仿宋" w:hAnsi="仿宋" w:eastAsia="仿宋" w:cs="宋体"/>
                <w:bCs/>
                <w:szCs w:val="21"/>
              </w:rPr>
              <w:t>项目总价（</w:t>
            </w:r>
            <w:r>
              <w:rPr>
                <w:rFonts w:hint="eastAsia" w:ascii="仿宋" w:hAnsi="仿宋" w:eastAsia="仿宋" w:cs="宋体"/>
                <w:bCs/>
                <w:szCs w:val="21"/>
                <w:lang w:val="en-US" w:eastAsia="zh-CN"/>
              </w:rPr>
              <w:t>不增值</w:t>
            </w:r>
            <w:r>
              <w:rPr>
                <w:rFonts w:hint="eastAsia" w:ascii="仿宋" w:hAnsi="仿宋" w:eastAsia="仿宋" w:cs="宋体"/>
                <w:bCs/>
                <w:szCs w:val="21"/>
              </w:rPr>
              <w:t>含税）。如价格有算术性修正，请以修正后的价格为准。</w:t>
            </w:r>
          </w:p>
          <w:p w14:paraId="69FCD939">
            <w:pPr>
              <w:spacing w:before="93" w:beforeLines="30" w:after="93" w:afterLines="30"/>
              <w:rPr>
                <w:rFonts w:hint="eastAsia" w:ascii="仿宋" w:hAnsi="仿宋" w:eastAsia="仿宋" w:cs="宋体"/>
                <w:bCs/>
                <w:szCs w:val="21"/>
              </w:rPr>
            </w:pPr>
            <w:r>
              <w:rPr>
                <w:rFonts w:hint="eastAsia" w:ascii="仿宋" w:hAnsi="仿宋" w:eastAsia="仿宋" w:cs="宋体"/>
                <w:bCs/>
                <w:szCs w:val="21"/>
              </w:rPr>
              <w:t>备注：价格得分四舍五入，小数点后保留两位有效数。</w:t>
            </w:r>
          </w:p>
        </w:tc>
      </w:tr>
    </w:tbl>
    <w:p w14:paraId="63FDC80D">
      <w:pPr>
        <w:pStyle w:val="4"/>
        <w:rPr>
          <w:rFonts w:hint="eastAsia" w:ascii="宋体" w:hAnsi="宋体" w:eastAsia="宋体" w:cs="宋体"/>
          <w:highlight w:val="none"/>
        </w:rPr>
      </w:pPr>
      <w:r>
        <w:rPr>
          <w:rFonts w:hint="eastAsia" w:ascii="宋体" w:hAnsi="宋体" w:eastAsia="宋体" w:cs="宋体"/>
          <w:highlight w:val="none"/>
        </w:rPr>
        <w:t>评审程序</w:t>
      </w:r>
      <w:bookmarkEnd w:id="8"/>
      <w:bookmarkEnd w:id="9"/>
      <w:bookmarkEnd w:id="10"/>
      <w:bookmarkEnd w:id="11"/>
      <w:bookmarkEnd w:id="12"/>
      <w:bookmarkEnd w:id="13"/>
      <w:bookmarkEnd w:id="14"/>
    </w:p>
    <w:p w14:paraId="02109E09">
      <w:pP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3.1.1初步评审</w:t>
      </w:r>
    </w:p>
    <w:p w14:paraId="4407D6DA">
      <w:pPr>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 xml:space="preserve">3.3.1.1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根据本章评审办法前附表规定的标准对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进行初步评审。对全部</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进行初步评审，检查</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是否完全满足采购文件要求。初步评审分为</w:t>
      </w:r>
      <w:r>
        <w:rPr>
          <w:rFonts w:hint="eastAsia" w:ascii="仿宋_GB2312" w:hAnsi="仿宋_GB2312" w:eastAsia="仿宋_GB2312" w:cs="仿宋_GB2312"/>
          <w:kern w:val="0"/>
          <w:sz w:val="24"/>
          <w:szCs w:val="24"/>
          <w:highlight w:val="none"/>
        </w:rPr>
        <w:t>形式及响应性评审</w:t>
      </w:r>
      <w:r>
        <w:rPr>
          <w:rFonts w:hint="eastAsia" w:ascii="仿宋_GB2312" w:hAnsi="仿宋_GB2312" w:eastAsia="仿宋_GB2312" w:cs="仿宋_GB2312"/>
          <w:sz w:val="24"/>
          <w:szCs w:val="24"/>
          <w:highlight w:val="none"/>
        </w:rPr>
        <w:t>和资格</w:t>
      </w:r>
      <w:r>
        <w:rPr>
          <w:rFonts w:hint="eastAsia" w:ascii="仿宋_GB2312" w:hAnsi="仿宋_GB2312" w:eastAsia="仿宋_GB2312" w:cs="仿宋_GB2312"/>
          <w:sz w:val="24"/>
          <w:szCs w:val="24"/>
          <w:highlight w:val="none"/>
          <w:lang w:val="en-US" w:eastAsia="zh-CN"/>
        </w:rPr>
        <w:t>评审</w:t>
      </w:r>
      <w:r>
        <w:rPr>
          <w:rFonts w:hint="eastAsia" w:ascii="仿宋_GB2312" w:hAnsi="仿宋_GB2312" w:eastAsia="仿宋_GB2312" w:cs="仿宋_GB2312"/>
          <w:sz w:val="24"/>
          <w:szCs w:val="24"/>
          <w:highlight w:val="none"/>
        </w:rPr>
        <w:t>。初步评审中有一项不符合评审标准的，将</w:t>
      </w:r>
      <w:r>
        <w:rPr>
          <w:rFonts w:hint="eastAsia" w:ascii="仿宋_GB2312" w:hAnsi="仿宋_GB2312" w:eastAsia="仿宋_GB2312" w:cs="仿宋_GB2312"/>
          <w:sz w:val="24"/>
          <w:szCs w:val="24"/>
          <w:highlight w:val="none"/>
          <w:lang w:eastAsia="zh-CN"/>
        </w:rPr>
        <w:t>作</w:t>
      </w:r>
      <w:r>
        <w:rPr>
          <w:rFonts w:hint="eastAsia" w:ascii="仿宋_GB2312" w:hAnsi="仿宋_GB2312" w:eastAsia="仿宋_GB2312" w:cs="仿宋_GB2312"/>
          <w:sz w:val="24"/>
          <w:szCs w:val="24"/>
          <w:highlight w:val="none"/>
        </w:rPr>
        <w:t>否决应答处理。</w:t>
      </w:r>
    </w:p>
    <w:p w14:paraId="61F678CF">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3.3.1.2</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有以下情形之一的，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122A6047">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不按照</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要求澄清、说明或者补正；</w:t>
      </w:r>
    </w:p>
    <w:p w14:paraId="6151C608">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允许联合体应答的，应答联合体没有递交共同应答协议；</w:t>
      </w:r>
    </w:p>
    <w:p w14:paraId="16EE5452">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不符合国家或者采购文件规定的资格条件；</w:t>
      </w:r>
    </w:p>
    <w:p w14:paraId="5780FA38">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同一</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递交两个以上不同的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或者应答报价，但采购文件要求递交备选应答的除外；</w:t>
      </w:r>
    </w:p>
    <w:p w14:paraId="1D43C995">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应答报价低于成本或者高于采购文件设定的最高应答限价；</w:t>
      </w:r>
    </w:p>
    <w:p w14:paraId="2CBCF2AF">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没有对采购文件的实质性要求和条件</w:t>
      </w:r>
      <w:r>
        <w:rPr>
          <w:rFonts w:hint="eastAsia" w:ascii="仿宋_GB2312" w:hAnsi="仿宋_GB2312" w:eastAsia="仿宋_GB2312" w:cs="仿宋_GB2312"/>
          <w:sz w:val="24"/>
          <w:szCs w:val="24"/>
          <w:highlight w:val="none"/>
          <w:lang w:eastAsia="zh-CN"/>
        </w:rPr>
        <w:t>作出</w:t>
      </w:r>
      <w:r>
        <w:rPr>
          <w:rFonts w:hint="eastAsia" w:ascii="仿宋_GB2312" w:hAnsi="仿宋_GB2312" w:eastAsia="仿宋_GB2312" w:cs="仿宋_GB2312"/>
          <w:sz w:val="24"/>
          <w:szCs w:val="24"/>
          <w:highlight w:val="none"/>
        </w:rPr>
        <w:t>响应；</w:t>
      </w:r>
    </w:p>
    <w:p w14:paraId="1333D9FA">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有串通应答、弄虚作假、行贿等违法行为；</w:t>
      </w:r>
    </w:p>
    <w:p w14:paraId="071F02A7">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以他人名义应答；</w:t>
      </w:r>
    </w:p>
    <w:p w14:paraId="27A05124">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没有按照采购文件要求提供应答担保或者所提供的应答担保有瑕疵；</w:t>
      </w:r>
    </w:p>
    <w:p w14:paraId="26132E0A">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载明的采购项目完成期限超过采购文件规定的期限；</w:t>
      </w:r>
    </w:p>
    <w:p w14:paraId="0365B6C2">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明显不符合技术规格、技术标准的要求；</w:t>
      </w:r>
    </w:p>
    <w:p w14:paraId="2723C438">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载明的货物包装方式、检验标准和方法等不符合采购文件的要求；</w:t>
      </w:r>
    </w:p>
    <w:p w14:paraId="56D6B071">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附有采购人不能接受的条件；</w:t>
      </w:r>
    </w:p>
    <w:p w14:paraId="78935EF6">
      <w:pPr>
        <w:pStyle w:val="30"/>
        <w:numPr>
          <w:ilvl w:val="0"/>
          <w:numId w:val="5"/>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不符合采购文件中规定的其他实质性要求。</w:t>
      </w:r>
    </w:p>
    <w:p w14:paraId="4FCB6564">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3.3.1.3  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收到低于成本价应答的书面质疑材料、发现</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的综合报价明显低于其他应答报价或者设有标底时明显低于标底，认为应答报价可能低于其个别成本的，应当书面要求该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做出书面说明并提供相关证明材料。</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不能合理说明或者不能提供相应证明材料的，由</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认定该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以低于成本报价应答，</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6E314DFC">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3.3.1.4  应答报价有算术错误的，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按照以下原则对应答报价进行修正，修正的价格经</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书面确认后具有约束力。报价不一致的处理原则：</w:t>
      </w:r>
    </w:p>
    <w:p w14:paraId="7348501B">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1）当报价一览表报价信息与分项报价表报价信息不一致时，</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将以分项报价表中的单价报价信息为准，修正其他报价信息。</w:t>
      </w:r>
    </w:p>
    <w:p w14:paraId="2B923890">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总价金额与按单价汇总金额不一致的，以单价金额计算结果为准；但单价金额小数点或者百分比有明显错位的，以总价为准，并修改单价。</w:t>
      </w:r>
    </w:p>
    <w:p w14:paraId="6289914F">
      <w:pPr>
        <w:pStyle w:val="30"/>
        <w:spacing w:line="240" w:lineRule="auto"/>
        <w:ind w:firstLine="42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如果</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不接受对其错误的更正，其应答无效。</w:t>
      </w:r>
    </w:p>
    <w:p w14:paraId="339BCC96">
      <w:pPr>
        <w:pStyle w:val="30"/>
        <w:spacing w:line="240" w:lineRule="auto"/>
        <w:ind w:firstLine="0" w:firstLineChars="0"/>
        <w:rPr>
          <w:rFonts w:hint="eastAsia" w:ascii="仿宋_GB2312" w:hAnsi="仿宋_GB2312" w:eastAsia="仿宋_GB2312" w:cs="仿宋_GB2312"/>
          <w:b/>
          <w:color w:val="000000"/>
          <w:sz w:val="24"/>
          <w:szCs w:val="24"/>
          <w:highlight w:val="none"/>
        </w:rPr>
      </w:pPr>
      <w:r>
        <w:rPr>
          <w:rFonts w:hint="eastAsia" w:ascii="仿宋_GB2312" w:hAnsi="仿宋_GB2312" w:eastAsia="仿宋_GB2312" w:cs="仿宋_GB2312"/>
          <w:b/>
          <w:color w:val="000000"/>
          <w:sz w:val="24"/>
          <w:szCs w:val="24"/>
          <w:highlight w:val="none"/>
        </w:rPr>
        <w:t>3.3.2详细评审</w:t>
      </w:r>
    </w:p>
    <w:p w14:paraId="7CBEEDF4">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按照本章</w:t>
      </w:r>
      <w:r>
        <w:rPr>
          <w:rFonts w:hint="eastAsia" w:ascii="仿宋_GB2312" w:hAnsi="仿宋_GB2312" w:eastAsia="仿宋_GB2312" w:cs="仿宋_GB2312"/>
          <w:b/>
          <w:bCs/>
          <w:sz w:val="24"/>
          <w:szCs w:val="24"/>
          <w:highlight w:val="none"/>
          <w:lang w:val="en-US" w:eastAsia="zh-CN"/>
        </w:rPr>
        <w:t>前附的评分标准</w:t>
      </w:r>
      <w:r>
        <w:rPr>
          <w:rFonts w:hint="eastAsia" w:ascii="仿宋_GB2312" w:hAnsi="仿宋_GB2312" w:eastAsia="仿宋_GB2312" w:cs="仿宋_GB2312"/>
          <w:sz w:val="24"/>
          <w:szCs w:val="24"/>
          <w:highlight w:val="none"/>
        </w:rPr>
        <w:t>进行</w:t>
      </w:r>
      <w:r>
        <w:rPr>
          <w:rFonts w:hint="eastAsia" w:ascii="仿宋_GB2312" w:hAnsi="仿宋_GB2312" w:eastAsia="仿宋_GB2312" w:cs="仿宋_GB2312"/>
          <w:sz w:val="24"/>
          <w:szCs w:val="24"/>
          <w:highlight w:val="none"/>
          <w:lang w:val="en-US" w:eastAsia="zh-CN"/>
        </w:rPr>
        <w:t>打分</w:t>
      </w:r>
      <w:r>
        <w:rPr>
          <w:rFonts w:hint="eastAsia" w:ascii="仿宋_GB2312" w:hAnsi="仿宋_GB2312" w:eastAsia="仿宋_GB2312" w:cs="仿宋_GB2312"/>
          <w:sz w:val="24"/>
          <w:szCs w:val="24"/>
          <w:highlight w:val="none"/>
        </w:rPr>
        <w:t>。</w:t>
      </w:r>
    </w:p>
    <w:p w14:paraId="29B1568A">
      <w:pPr>
        <w:pStyle w:val="30"/>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3.3.3</w:t>
      </w:r>
      <w:r>
        <w:rPr>
          <w:rFonts w:hint="eastAsia" w:ascii="仿宋_GB2312" w:hAnsi="仿宋_GB2312" w:eastAsia="仿宋_GB2312" w:cs="仿宋_GB2312"/>
          <w:b/>
          <w:sz w:val="24"/>
          <w:szCs w:val="24"/>
          <w:highlight w:val="none"/>
          <w:lang w:eastAsia="zh-CN"/>
        </w:rPr>
        <w:t>响应文件</w:t>
      </w:r>
      <w:r>
        <w:rPr>
          <w:rFonts w:hint="eastAsia" w:ascii="仿宋_GB2312" w:hAnsi="仿宋_GB2312" w:eastAsia="仿宋_GB2312" w:cs="仿宋_GB2312"/>
          <w:b/>
          <w:sz w:val="24"/>
          <w:szCs w:val="24"/>
          <w:highlight w:val="none"/>
        </w:rPr>
        <w:t>的澄清</w:t>
      </w:r>
    </w:p>
    <w:p w14:paraId="468DCF02">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3.3.3.1  在评审过程中，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应当以书面形式要求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对所递交的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中不明确的内容进行书面澄清、说明或者对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中的细微偏差进行补正。</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不接受</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主动提出的澄清、说明或者补正。</w:t>
      </w:r>
    </w:p>
    <w:p w14:paraId="4045FEBA">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3.3.3.2  细微偏差：是指</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在实质上响应采购文件要求，但个别地方存在漏项或者提供了不完整的技术信息和数据等情况，并且补正这些遗漏或者不完整不会对其他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造成不公平的结果。细微偏差不影响</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的有效性。</w:t>
      </w:r>
    </w:p>
    <w:p w14:paraId="412451DE">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3.3.3.3  澄清、说明和补正不得改变</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的实质性内容（算术性错误修正的除外）。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的书面澄清、说明和补正属于</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的组成部分。</w:t>
      </w:r>
    </w:p>
    <w:p w14:paraId="4E790293">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3.3.3.4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递交的澄清、说明或者补正有疑问的，可以要求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进一步澄清、说明或者补正，直至满足</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的要求。</w:t>
      </w:r>
    </w:p>
    <w:p w14:paraId="6FDB4363">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3.3.3.5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必要时可以要求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递交有关证明和证件的原件，以便核验。</w:t>
      </w:r>
      <w:bookmarkStart w:id="18" w:name="_Toc478566443"/>
      <w:bookmarkStart w:id="19" w:name="_Toc478566277"/>
      <w:bookmarkStart w:id="20" w:name="_Toc474148041"/>
      <w:bookmarkStart w:id="21" w:name="_Toc478565722"/>
      <w:bookmarkStart w:id="22" w:name="_Toc478566085"/>
    </w:p>
    <w:p w14:paraId="49361267">
      <w:pPr>
        <w:pStyle w:val="30"/>
        <w:ind w:firstLine="0"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3.3.4成交候选人推荐原则</w:t>
      </w:r>
      <w:bookmarkEnd w:id="18"/>
      <w:bookmarkEnd w:id="19"/>
      <w:bookmarkEnd w:id="20"/>
      <w:bookmarkEnd w:id="21"/>
      <w:bookmarkEnd w:id="22"/>
    </w:p>
    <w:p w14:paraId="3D135013">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成交候选人推荐原则见评审办法前附表。</w:t>
      </w:r>
    </w:p>
    <w:p w14:paraId="06FAA2EF">
      <w:pPr>
        <w:pStyle w:val="30"/>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3.3.5评审结果</w:t>
      </w:r>
    </w:p>
    <w:p w14:paraId="13861092">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3.3.5.1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完成评审后，应当</w:t>
      </w:r>
      <w:r>
        <w:rPr>
          <w:rFonts w:hint="eastAsia" w:ascii="仿宋_GB2312" w:hAnsi="仿宋_GB2312" w:eastAsia="仿宋_GB2312" w:cs="仿宋_GB2312"/>
          <w:sz w:val="24"/>
          <w:szCs w:val="24"/>
          <w:highlight w:val="none"/>
          <w:lang w:val="en-US" w:eastAsia="zh-CN"/>
        </w:rPr>
        <w:t>形成统一、完整的</w:t>
      </w:r>
      <w:r>
        <w:rPr>
          <w:rFonts w:hint="eastAsia" w:ascii="仿宋_GB2312" w:hAnsi="仿宋_GB2312" w:eastAsia="仿宋_GB2312" w:cs="仿宋_GB2312"/>
          <w:sz w:val="24"/>
          <w:szCs w:val="24"/>
          <w:highlight w:val="none"/>
        </w:rPr>
        <w:t>书面评审报告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w:t>
      </w:r>
    </w:p>
    <w:p w14:paraId="4A046AE4">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3.3.5.2  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应当包括下列内容：</w:t>
      </w:r>
    </w:p>
    <w:p w14:paraId="0AA077BF">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（1）项目简介；</w:t>
      </w:r>
    </w:p>
    <w:p w14:paraId="2AEAE8BF">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（2）采购过程简介；</w:t>
      </w:r>
    </w:p>
    <w:p w14:paraId="151E688B">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项目小组初步评审情况说明（包含</w:t>
      </w:r>
      <w:r>
        <w:rPr>
          <w:rFonts w:hint="eastAsia" w:ascii="仿宋_GB2312" w:hAnsi="仿宋_GB2312" w:eastAsia="仿宋_GB2312" w:cs="仿宋_GB2312"/>
          <w:sz w:val="24"/>
          <w:szCs w:val="24"/>
          <w:highlight w:val="none"/>
        </w:rPr>
        <w:t>否决应答的情况说明</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w:t>
      </w:r>
    </w:p>
    <w:p w14:paraId="47011F89">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）推荐的</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候选人名单；</w:t>
      </w:r>
    </w:p>
    <w:p w14:paraId="6819EE9D">
      <w:pPr>
        <w:pStyle w:val="30"/>
        <w:spacing w:line="240" w:lineRule="auto"/>
        <w:ind w:firstLine="42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）签订合同前要处理的事宜；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325B50A5">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）澄清、说明、补正事项纪要；</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4151042D">
      <w:pPr>
        <w:pStyle w:val="30"/>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成员名单及本人签字、拒绝在评审报告上签字的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成员名单及其陈述的不同意见和理由。</w:t>
      </w:r>
    </w:p>
    <w:p w14:paraId="15D7BDE1">
      <w:pPr>
        <w:pStyle w:val="30"/>
        <w:spacing w:line="240" w:lineRule="auto"/>
        <w:ind w:firstLine="420"/>
        <w:rPr>
          <w:rFonts w:hint="eastAsia" w:ascii="宋体" w:hAnsi="宋体" w:eastAsia="宋体" w:cs="宋体"/>
          <w:sz w:val="21"/>
          <w:highlight w:val="none"/>
        </w:rPr>
      </w:pPr>
    </w:p>
    <w:p w14:paraId="1A7547BC">
      <w:pPr>
        <w:pStyle w:val="30"/>
        <w:spacing w:line="240" w:lineRule="auto"/>
        <w:ind w:firstLine="420"/>
        <w:rPr>
          <w:rFonts w:hint="eastAsia" w:ascii="宋体" w:hAnsi="宋体" w:eastAsia="宋体" w:cs="宋体"/>
          <w:sz w:val="21"/>
          <w:highlight w:val="none"/>
        </w:rPr>
      </w:pPr>
    </w:p>
    <w:p w14:paraId="3734C0E8">
      <w:pPr>
        <w:pStyle w:val="30"/>
        <w:spacing w:line="240" w:lineRule="auto"/>
        <w:ind w:firstLine="420"/>
        <w:rPr>
          <w:rFonts w:hint="eastAsia" w:ascii="宋体" w:hAnsi="宋体" w:eastAsia="宋体" w:cs="宋体"/>
          <w:sz w:val="21"/>
          <w:highlight w:val="none"/>
        </w:rPr>
      </w:pPr>
    </w:p>
    <w:p w14:paraId="5C761E73">
      <w:pPr>
        <w:pStyle w:val="30"/>
        <w:spacing w:line="240" w:lineRule="auto"/>
        <w:ind w:firstLine="420"/>
        <w:rPr>
          <w:rFonts w:hint="eastAsia" w:ascii="宋体" w:hAnsi="宋体" w:eastAsia="宋体" w:cs="宋体"/>
          <w:sz w:val="21"/>
          <w:highlight w:val="none"/>
        </w:rPr>
      </w:pPr>
    </w:p>
    <w:p w14:paraId="25C1D4EA">
      <w:pPr>
        <w:pStyle w:val="30"/>
        <w:spacing w:line="240" w:lineRule="auto"/>
        <w:ind w:firstLine="420"/>
        <w:rPr>
          <w:rFonts w:hint="eastAsia" w:ascii="宋体" w:hAnsi="宋体" w:eastAsia="宋体" w:cs="宋体"/>
          <w:sz w:val="21"/>
          <w:highlight w:val="none"/>
        </w:rPr>
      </w:pPr>
    </w:p>
    <w:p w14:paraId="32B22EA4">
      <w:pPr>
        <w:pStyle w:val="30"/>
        <w:spacing w:line="240" w:lineRule="auto"/>
        <w:ind w:firstLine="420"/>
        <w:rPr>
          <w:rFonts w:hint="eastAsia" w:ascii="宋体" w:hAnsi="宋体" w:eastAsia="宋体" w:cs="宋体"/>
          <w:sz w:val="21"/>
          <w:highlight w:val="none"/>
        </w:rPr>
      </w:pPr>
    </w:p>
    <w:p w14:paraId="4458175D">
      <w:pPr>
        <w:pStyle w:val="30"/>
        <w:spacing w:line="240" w:lineRule="auto"/>
        <w:ind w:firstLine="420"/>
        <w:rPr>
          <w:rFonts w:hint="eastAsia" w:ascii="宋体" w:hAnsi="宋体" w:eastAsia="宋体" w:cs="宋体"/>
          <w:sz w:val="21"/>
          <w:highlight w:val="none"/>
        </w:rPr>
      </w:pPr>
    </w:p>
    <w:p w14:paraId="592CEF57">
      <w:pPr>
        <w:pStyle w:val="30"/>
        <w:spacing w:line="240" w:lineRule="auto"/>
        <w:ind w:firstLine="420"/>
        <w:rPr>
          <w:rFonts w:hint="eastAsia" w:ascii="宋体" w:hAnsi="宋体" w:eastAsia="宋体" w:cs="宋体"/>
          <w:sz w:val="21"/>
          <w:highlight w:val="none"/>
        </w:rPr>
      </w:pPr>
    </w:p>
    <w:p w14:paraId="3D75094E">
      <w:pPr>
        <w:pStyle w:val="30"/>
        <w:spacing w:line="240" w:lineRule="auto"/>
        <w:ind w:firstLine="420"/>
        <w:rPr>
          <w:rFonts w:hint="eastAsia" w:ascii="宋体" w:hAnsi="宋体" w:eastAsia="宋体" w:cs="宋体"/>
          <w:sz w:val="21"/>
          <w:highlight w:val="none"/>
        </w:rPr>
      </w:pPr>
    </w:p>
    <w:p w14:paraId="78CB4A42">
      <w:pPr>
        <w:pStyle w:val="30"/>
        <w:spacing w:line="240" w:lineRule="auto"/>
        <w:ind w:firstLine="420"/>
        <w:rPr>
          <w:rFonts w:hint="eastAsia" w:ascii="宋体" w:hAnsi="宋体" w:eastAsia="宋体" w:cs="宋体"/>
          <w:sz w:val="21"/>
          <w:highlight w:val="none"/>
        </w:rPr>
      </w:pPr>
    </w:p>
    <w:p w14:paraId="1438EF93">
      <w:pPr>
        <w:pStyle w:val="30"/>
        <w:spacing w:line="240" w:lineRule="auto"/>
        <w:ind w:firstLine="420"/>
        <w:rPr>
          <w:rFonts w:hint="eastAsia" w:ascii="宋体" w:hAnsi="宋体" w:eastAsia="宋体" w:cs="宋体"/>
          <w:sz w:val="21"/>
          <w:highlight w:val="none"/>
        </w:rPr>
      </w:pPr>
    </w:p>
    <w:p w14:paraId="1DDC9AB2">
      <w:pPr>
        <w:pStyle w:val="30"/>
        <w:spacing w:line="240" w:lineRule="auto"/>
        <w:ind w:firstLine="420"/>
        <w:rPr>
          <w:rFonts w:hint="eastAsia" w:ascii="宋体" w:hAnsi="宋体" w:eastAsia="宋体" w:cs="宋体"/>
          <w:sz w:val="21"/>
          <w:highlight w:val="none"/>
        </w:rPr>
      </w:pPr>
    </w:p>
    <w:p w14:paraId="3752734F">
      <w:pPr>
        <w:pStyle w:val="30"/>
        <w:spacing w:line="240" w:lineRule="auto"/>
        <w:ind w:firstLine="420"/>
        <w:rPr>
          <w:rFonts w:hint="eastAsia" w:ascii="宋体" w:hAnsi="宋体" w:eastAsia="宋体" w:cs="宋体"/>
          <w:sz w:val="21"/>
          <w:highlight w:val="none"/>
        </w:rPr>
      </w:pPr>
    </w:p>
    <w:p w14:paraId="795A6877">
      <w:pPr>
        <w:pStyle w:val="30"/>
        <w:spacing w:line="240" w:lineRule="auto"/>
        <w:ind w:firstLine="420"/>
        <w:rPr>
          <w:rFonts w:hint="eastAsia" w:ascii="宋体" w:hAnsi="宋体" w:eastAsia="宋体" w:cs="宋体"/>
          <w:sz w:val="21"/>
          <w:highlight w:val="none"/>
        </w:rPr>
      </w:pPr>
    </w:p>
    <w:p w14:paraId="60209A5B">
      <w:pPr>
        <w:pStyle w:val="30"/>
        <w:spacing w:line="240" w:lineRule="auto"/>
        <w:ind w:firstLine="420"/>
        <w:rPr>
          <w:rFonts w:hint="eastAsia" w:ascii="宋体" w:hAnsi="宋体" w:eastAsia="宋体" w:cs="宋体"/>
          <w:sz w:val="21"/>
          <w:highlight w:val="none"/>
        </w:rPr>
      </w:pPr>
    </w:p>
    <w:p w14:paraId="19F7F502">
      <w:pPr>
        <w:pStyle w:val="30"/>
        <w:spacing w:line="240" w:lineRule="auto"/>
        <w:ind w:firstLine="420"/>
        <w:rPr>
          <w:rFonts w:hint="eastAsia" w:ascii="宋体" w:hAnsi="宋体" w:eastAsia="宋体" w:cs="宋体"/>
          <w:sz w:val="21"/>
          <w:highlight w:val="none"/>
        </w:rPr>
      </w:pPr>
    </w:p>
    <w:p w14:paraId="60C0C8D5">
      <w:pPr>
        <w:pStyle w:val="30"/>
        <w:spacing w:line="240" w:lineRule="auto"/>
        <w:ind w:firstLine="420"/>
        <w:rPr>
          <w:rFonts w:hint="eastAsia" w:ascii="宋体" w:hAnsi="宋体" w:eastAsia="宋体" w:cs="宋体"/>
          <w:sz w:val="21"/>
          <w:highlight w:val="none"/>
        </w:rPr>
      </w:pPr>
    </w:p>
    <w:p w14:paraId="3962892A">
      <w:pPr>
        <w:pStyle w:val="30"/>
        <w:spacing w:line="240" w:lineRule="auto"/>
        <w:ind w:firstLine="420"/>
        <w:rPr>
          <w:rFonts w:hint="eastAsia" w:ascii="宋体" w:hAnsi="宋体" w:eastAsia="宋体" w:cs="宋体"/>
          <w:sz w:val="21"/>
          <w:highlight w:val="none"/>
        </w:rPr>
      </w:pPr>
    </w:p>
    <w:p w14:paraId="276A0FB4">
      <w:pPr>
        <w:pStyle w:val="30"/>
        <w:spacing w:line="240" w:lineRule="auto"/>
        <w:ind w:firstLine="420"/>
        <w:rPr>
          <w:rFonts w:hint="eastAsia" w:ascii="宋体" w:hAnsi="宋体" w:eastAsia="宋体" w:cs="宋体"/>
          <w:sz w:val="21"/>
          <w:highlight w:val="none"/>
        </w:rPr>
      </w:pPr>
    </w:p>
    <w:p w14:paraId="1BBCD4DC">
      <w:pPr>
        <w:pStyle w:val="30"/>
        <w:spacing w:line="240" w:lineRule="auto"/>
        <w:ind w:firstLine="420"/>
        <w:rPr>
          <w:rFonts w:hint="eastAsia" w:ascii="宋体" w:hAnsi="宋体" w:eastAsia="宋体" w:cs="宋体"/>
          <w:sz w:val="21"/>
          <w:highlight w:val="none"/>
        </w:rPr>
      </w:pPr>
    </w:p>
    <w:p w14:paraId="04A86860">
      <w:pPr>
        <w:pStyle w:val="30"/>
        <w:spacing w:line="240" w:lineRule="auto"/>
        <w:ind w:firstLine="420"/>
        <w:rPr>
          <w:rFonts w:hint="eastAsia" w:ascii="宋体" w:hAnsi="宋体" w:eastAsia="宋体" w:cs="宋体"/>
          <w:sz w:val="21"/>
          <w:highlight w:val="none"/>
        </w:rPr>
      </w:pPr>
    </w:p>
    <w:p w14:paraId="4D38D523">
      <w:pPr>
        <w:pStyle w:val="30"/>
        <w:spacing w:line="240" w:lineRule="auto"/>
        <w:ind w:firstLine="420"/>
        <w:rPr>
          <w:rFonts w:hint="eastAsia" w:ascii="宋体" w:hAnsi="宋体" w:eastAsia="宋体" w:cs="宋体"/>
          <w:sz w:val="21"/>
          <w:highlight w:val="none"/>
        </w:rPr>
      </w:pPr>
    </w:p>
    <w:p w14:paraId="765A198B">
      <w:pPr>
        <w:pStyle w:val="30"/>
        <w:spacing w:line="240" w:lineRule="auto"/>
        <w:ind w:firstLine="420"/>
        <w:rPr>
          <w:rFonts w:hint="eastAsia" w:ascii="宋体" w:hAnsi="宋体" w:eastAsia="宋体" w:cs="宋体"/>
          <w:sz w:val="21"/>
          <w:highlight w:val="none"/>
        </w:rPr>
      </w:pPr>
    </w:p>
    <w:p w14:paraId="2731C577">
      <w:pPr>
        <w:pStyle w:val="30"/>
        <w:spacing w:line="240" w:lineRule="auto"/>
        <w:ind w:firstLine="420"/>
        <w:rPr>
          <w:rFonts w:hint="eastAsia" w:ascii="宋体" w:hAnsi="宋体" w:eastAsia="宋体" w:cs="宋体"/>
          <w:sz w:val="21"/>
          <w:highlight w:val="none"/>
        </w:rPr>
      </w:pPr>
    </w:p>
    <w:p w14:paraId="5F6A0D6C">
      <w:pPr>
        <w:pStyle w:val="30"/>
        <w:spacing w:line="240" w:lineRule="auto"/>
        <w:ind w:firstLine="420"/>
        <w:rPr>
          <w:rFonts w:hint="eastAsia" w:ascii="宋体" w:hAnsi="宋体" w:eastAsia="宋体" w:cs="宋体"/>
          <w:sz w:val="21"/>
          <w:highlight w:val="none"/>
        </w:rPr>
      </w:pPr>
    </w:p>
    <w:p w14:paraId="1FA0B875">
      <w:pPr>
        <w:pStyle w:val="30"/>
        <w:spacing w:line="240" w:lineRule="auto"/>
        <w:ind w:firstLine="420"/>
        <w:rPr>
          <w:rFonts w:hint="eastAsia" w:ascii="宋体" w:hAnsi="宋体" w:eastAsia="宋体" w:cs="宋体"/>
          <w:sz w:val="21"/>
          <w:highlight w:val="none"/>
        </w:rPr>
      </w:pPr>
    </w:p>
    <w:p w14:paraId="4C348952">
      <w:pPr>
        <w:pStyle w:val="30"/>
        <w:spacing w:line="240" w:lineRule="auto"/>
        <w:ind w:firstLine="420"/>
        <w:rPr>
          <w:rFonts w:hint="eastAsia" w:ascii="宋体" w:hAnsi="宋体" w:eastAsia="宋体" w:cs="宋体"/>
          <w:sz w:val="21"/>
          <w:highlight w:val="none"/>
        </w:rPr>
      </w:pPr>
    </w:p>
    <w:p w14:paraId="1B1C44A3">
      <w:pPr>
        <w:pStyle w:val="30"/>
        <w:spacing w:line="240" w:lineRule="auto"/>
        <w:ind w:firstLine="420"/>
        <w:rPr>
          <w:rFonts w:hint="eastAsia" w:ascii="宋体" w:hAnsi="宋体" w:eastAsia="宋体" w:cs="宋体"/>
          <w:sz w:val="21"/>
          <w:highlight w:val="none"/>
        </w:rPr>
      </w:pPr>
    </w:p>
    <w:p w14:paraId="78780543">
      <w:pPr>
        <w:pStyle w:val="30"/>
        <w:spacing w:line="240" w:lineRule="auto"/>
        <w:ind w:firstLine="420"/>
        <w:rPr>
          <w:rFonts w:hint="eastAsia" w:ascii="宋体" w:hAnsi="宋体" w:eastAsia="宋体" w:cs="宋体"/>
          <w:sz w:val="21"/>
          <w:highlight w:val="none"/>
        </w:rPr>
      </w:pPr>
    </w:p>
    <w:p w14:paraId="14435202">
      <w:pPr>
        <w:pStyle w:val="29"/>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3" w:name="_Toc4457"/>
      <w:r>
        <w:rPr>
          <w:rFonts w:hint="eastAsia" w:ascii="方正小标宋简体" w:hAnsi="方正小标宋简体" w:eastAsia="方正小标宋简体" w:cs="方正小标宋简体"/>
          <w:b/>
          <w:kern w:val="2"/>
          <w:sz w:val="36"/>
          <w:szCs w:val="36"/>
          <w:lang w:val="en-US" w:eastAsia="zh-CN" w:bidi="ar-SA"/>
        </w:rPr>
        <w:t>采购需求书</w:t>
      </w:r>
      <w:bookmarkEnd w:id="23"/>
    </w:p>
    <w:p w14:paraId="00C15955">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5D7FF8C2">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366FCCAA">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4C10F296">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5C9E84EA">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65EC98E3">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7DF0A021">
      <w:pPr>
        <w:pStyle w:val="29"/>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4C5B714B">
      <w:pPr>
        <w:pStyle w:val="29"/>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68FD6928">
      <w:pPr>
        <w:pStyle w:val="29"/>
        <w:numPr>
          <w:ilvl w:val="0"/>
          <w:numId w:val="0"/>
        </w:numPr>
        <w:snapToGrid w:val="0"/>
        <w:spacing w:before="120" w:after="120"/>
        <w:ind w:leftChars="0"/>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sz w:val="32"/>
          <w:szCs w:val="32"/>
          <w:lang w:val="en-US" w:eastAsia="zh-CN"/>
        </w:rPr>
        <w:t>2026年网络安全服务采购项目采购需求书</w:t>
      </w:r>
    </w:p>
    <w:p w14:paraId="18CB069A">
      <w:pPr>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采购需求中带“★”的条款为本次采购的实质性要求，供应商不能完全响应或负偏离，其报价文件将被否决。</w:t>
      </w:r>
    </w:p>
    <w:p w14:paraId="56ABE695">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1、项目要求：本次采购的网络信息安全服务内容为应用安全检测服务，具体要求如下：</w:t>
      </w:r>
    </w:p>
    <w:p w14:paraId="76CB157E">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1.1 服务范围</w:t>
      </w:r>
    </w:p>
    <w:p w14:paraId="04475D88">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约150个应用版本。</w:t>
      </w:r>
    </w:p>
    <w:p w14:paraId="7D0D7E39">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1.2服务内容</w:t>
      </w:r>
    </w:p>
    <w:p w14:paraId="572ABAE4">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rPr>
        <w:t>对应用的版本更新或者新建应用通过工具加人工的形式进行上线前的安全检测工作，发现应用可能存在的安全漏洞（包括但不限于SQL注入、跨站脚本、弱口令、溢出漏洞、文件上传漏洞、敏感配置泄露、越权访问漏洞、验证码爆破漏洞、任意网页跳转漏洞等），定位漏洞并给出修复建议，协助进行漏洞修复和安全加固，做好漏洞修复验证测试直至提测版本上线</w:t>
      </w:r>
      <w:r>
        <w:rPr>
          <w:rFonts w:hint="eastAsia" w:ascii="宋体" w:hAnsi="宋体" w:eastAsia="宋体" w:cs="宋体"/>
          <w:b w:val="0"/>
          <w:sz w:val="21"/>
          <w:szCs w:val="21"/>
          <w:lang w:val="en-US" w:eastAsia="zh-CN"/>
        </w:rPr>
        <w:t>。</w:t>
      </w:r>
    </w:p>
    <w:p w14:paraId="40DA0B86">
      <w:pPr>
        <w:pStyle w:val="6"/>
        <w:widowControl w:val="0"/>
        <w:numPr>
          <w:ilvl w:val="0"/>
          <w:numId w:val="0"/>
        </w:numPr>
        <w:spacing w:after="120"/>
        <w:ind w:firstLine="420" w:firstLineChars="200"/>
        <w:jc w:val="left"/>
        <w:rPr>
          <w:rFonts w:hint="default" w:ascii="宋体" w:hAnsi="宋体" w:eastAsia="宋体" w:cs="宋体"/>
          <w:b w:val="0"/>
          <w:sz w:val="21"/>
          <w:szCs w:val="21"/>
          <w:lang w:val="en-US" w:eastAsia="zh-CN"/>
        </w:rPr>
      </w:pPr>
      <w:r>
        <w:rPr>
          <w:rFonts w:hint="eastAsia" w:ascii="宋体" w:hAnsi="宋体" w:eastAsia="宋体" w:cs="宋体"/>
          <w:b w:val="0"/>
          <w:sz w:val="21"/>
          <w:szCs w:val="21"/>
          <w:lang w:val="en-US" w:eastAsia="zh-CN"/>
        </w:rPr>
        <w:t>1.3 服务</w:t>
      </w:r>
      <w:r>
        <w:rPr>
          <w:rFonts w:hint="eastAsia" w:ascii="宋体" w:hAnsi="宋体" w:eastAsia="宋体" w:cs="宋体"/>
          <w:b w:val="0"/>
          <w:sz w:val="21"/>
          <w:szCs w:val="21"/>
        </w:rPr>
        <w:t>时限</w:t>
      </w:r>
      <w:r>
        <w:rPr>
          <w:rFonts w:hint="eastAsia" w:ascii="宋体" w:hAnsi="宋体" w:cs="宋体"/>
          <w:b w:val="0"/>
          <w:sz w:val="21"/>
          <w:szCs w:val="21"/>
          <w:lang w:val="en-US" w:eastAsia="zh-CN"/>
        </w:rPr>
        <w:t>及特定需求</w:t>
      </w:r>
    </w:p>
    <w:p w14:paraId="3E39BF07">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cs="宋体"/>
          <w:b w:val="0"/>
          <w:sz w:val="21"/>
          <w:szCs w:val="21"/>
          <w:lang w:eastAsia="zh-CN"/>
        </w:rPr>
        <w:t>（</w:t>
      </w:r>
      <w:r>
        <w:rPr>
          <w:rFonts w:hint="eastAsia" w:ascii="宋体" w:hAnsi="宋体" w:cs="宋体"/>
          <w:b w:val="0"/>
          <w:sz w:val="21"/>
          <w:szCs w:val="21"/>
          <w:lang w:val="en-US" w:eastAsia="zh-CN"/>
        </w:rPr>
        <w:t>1</w:t>
      </w:r>
      <w:r>
        <w:rPr>
          <w:rFonts w:hint="eastAsia" w:ascii="宋体" w:hAnsi="宋体" w:cs="宋体"/>
          <w:b w:val="0"/>
          <w:sz w:val="21"/>
          <w:szCs w:val="21"/>
          <w:lang w:eastAsia="zh-CN"/>
        </w:rPr>
        <w:t>）</w:t>
      </w:r>
      <w:r>
        <w:rPr>
          <w:rFonts w:hint="eastAsia" w:ascii="宋体" w:hAnsi="宋体" w:eastAsia="宋体" w:cs="宋体"/>
          <w:b w:val="0"/>
          <w:sz w:val="21"/>
          <w:szCs w:val="21"/>
        </w:rPr>
        <w:t>首次提测及回归测试均要求在任务下达24小时内完成</w:t>
      </w:r>
      <w:r>
        <w:rPr>
          <w:rFonts w:hint="eastAsia" w:ascii="宋体" w:hAnsi="宋体" w:eastAsia="宋体" w:cs="宋体"/>
          <w:b w:val="0"/>
          <w:sz w:val="21"/>
          <w:szCs w:val="21"/>
          <w:lang w:val="en-US" w:eastAsia="zh-CN"/>
        </w:rPr>
        <w:t>。</w:t>
      </w:r>
    </w:p>
    <w:p w14:paraId="6881F65D">
      <w:pPr>
        <w:pStyle w:val="6"/>
        <w:widowControl/>
        <w:numPr>
          <w:ilvl w:val="0"/>
          <w:numId w:val="0"/>
        </w:numPr>
        <w:spacing w:after="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sz w:val="21"/>
          <w:szCs w:val="21"/>
        </w:rPr>
        <w:t>（2）特定安全时期（节假日、重大会议、重大活动、敏感时期、突发事件、网络安全威胁爆发期等）或应要求对特定系统开展应用安全检测服务。</w:t>
      </w:r>
    </w:p>
    <w:p w14:paraId="57FADF1F">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1.4 服务成果</w:t>
      </w:r>
    </w:p>
    <w:p w14:paraId="1F609A47">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《安全检测</w:t>
      </w:r>
      <w:r>
        <w:rPr>
          <w:rFonts w:hint="eastAsia" w:ascii="宋体" w:hAnsi="宋体" w:eastAsia="宋体" w:cs="宋体"/>
          <w:b w:val="0"/>
          <w:sz w:val="21"/>
          <w:szCs w:val="21"/>
        </w:rPr>
        <w:t>报告</w:t>
      </w:r>
      <w:r>
        <w:rPr>
          <w:rFonts w:hint="eastAsia" w:ascii="宋体" w:hAnsi="宋体" w:eastAsia="宋体" w:cs="宋体"/>
          <w:b w:val="0"/>
          <w:sz w:val="21"/>
          <w:szCs w:val="21"/>
          <w:lang w:val="en-US" w:eastAsia="zh-CN"/>
        </w:rPr>
        <w:t>》，交付时间：每次</w:t>
      </w:r>
      <w:r>
        <w:rPr>
          <w:rFonts w:hint="eastAsia" w:ascii="宋体" w:hAnsi="宋体" w:eastAsia="宋体" w:cs="宋体"/>
          <w:b w:val="0"/>
          <w:sz w:val="21"/>
          <w:szCs w:val="21"/>
        </w:rPr>
        <w:t>提测版本完成后</w:t>
      </w:r>
      <w:r>
        <w:rPr>
          <w:rFonts w:hint="eastAsia" w:ascii="宋体" w:hAnsi="宋体" w:eastAsia="宋体" w:cs="宋体"/>
          <w:b w:val="0"/>
          <w:sz w:val="21"/>
          <w:szCs w:val="21"/>
          <w:lang w:val="en-US" w:eastAsia="zh-CN"/>
        </w:rPr>
        <w:t>。</w:t>
      </w:r>
    </w:p>
    <w:p w14:paraId="27BBF233">
      <w:pPr>
        <w:pStyle w:val="6"/>
        <w:numPr>
          <w:ilvl w:val="0"/>
          <w:numId w:val="0"/>
        </w:numPr>
        <w:spacing w:after="120"/>
        <w:ind w:firstLine="420" w:firstLineChars="200"/>
        <w:jc w:val="left"/>
        <w:rPr>
          <w:rFonts w:hint="eastAsia" w:ascii="宋体" w:hAnsi="宋体" w:eastAsia="宋体" w:cs="宋体"/>
          <w:b w:val="0"/>
          <w:sz w:val="21"/>
          <w:szCs w:val="21"/>
        </w:rPr>
      </w:pPr>
      <w:r>
        <w:rPr>
          <w:rFonts w:hint="eastAsia" w:ascii="宋体" w:hAnsi="宋体" w:eastAsia="宋体" w:cs="宋体"/>
          <w:b w:val="0"/>
          <w:sz w:val="21"/>
          <w:szCs w:val="21"/>
        </w:rPr>
        <w:t>2.服务要求</w:t>
      </w:r>
    </w:p>
    <w:p w14:paraId="4B3A88D1">
      <w:pPr>
        <w:pStyle w:val="6"/>
        <w:numPr>
          <w:ilvl w:val="0"/>
          <w:numId w:val="0"/>
        </w:numPr>
        <w:spacing w:after="120" w:line="360" w:lineRule="auto"/>
        <w:ind w:firstLine="420" w:firstLineChars="200"/>
        <w:jc w:val="left"/>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2.1服务期限</w:t>
      </w:r>
    </w:p>
    <w:p w14:paraId="3ABF74F6">
      <w:pPr>
        <w:pStyle w:val="6"/>
        <w:widowControl w:val="0"/>
        <w:numPr>
          <w:ilvl w:val="0"/>
          <w:numId w:val="0"/>
        </w:numPr>
        <w:spacing w:after="120"/>
        <w:ind w:firstLine="420" w:firstLineChars="200"/>
        <w:jc w:val="left"/>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合同期限1年，合同期满根据实际完成检测数量按服务单价据实结算。合同期满后若双方一致同意，可续签1年。</w:t>
      </w:r>
    </w:p>
    <w:p w14:paraId="138B6E74">
      <w:pPr>
        <w:spacing w:line="360" w:lineRule="auto"/>
        <w:ind w:firstLine="420" w:firstLineChars="200"/>
        <w:outlineLvl w:val="1"/>
        <w:rPr>
          <w:rFonts w:hint="eastAsia" w:ascii="宋体" w:hAnsi="宋体" w:eastAsia="宋体" w:cs="宋体"/>
          <w:bCs/>
          <w:sz w:val="21"/>
          <w:szCs w:val="21"/>
        </w:rPr>
      </w:pPr>
      <w:r>
        <w:rPr>
          <w:rFonts w:hint="eastAsia" w:ascii="宋体" w:hAnsi="宋体" w:eastAsia="宋体" w:cs="宋体"/>
          <w:bCs/>
          <w:sz w:val="21"/>
          <w:szCs w:val="21"/>
        </w:rPr>
        <w:t>2.2服务准备</w:t>
      </w:r>
    </w:p>
    <w:p w14:paraId="77EEE644">
      <w:pPr>
        <w:spacing w:line="360" w:lineRule="auto"/>
        <w:ind w:firstLine="420" w:firstLineChars="200"/>
        <w:outlineLvl w:val="1"/>
        <w:rPr>
          <w:rFonts w:hint="eastAsia" w:ascii="宋体" w:hAnsi="宋体" w:eastAsia="宋体" w:cs="宋体"/>
          <w:bCs/>
          <w:sz w:val="21"/>
          <w:szCs w:val="21"/>
        </w:rPr>
      </w:pPr>
      <w:r>
        <w:rPr>
          <w:rFonts w:hint="eastAsia" w:ascii="宋体" w:hAnsi="宋体" w:eastAsia="宋体" w:cs="宋体"/>
          <w:bCs/>
          <w:sz w:val="21"/>
          <w:szCs w:val="21"/>
        </w:rPr>
        <w:t>因安全策略对互联网限制较多，为更深入发现安全问题，需要服务厂商提供固定的IP用于放宽安全策略，为避免对此IP放宽安全策略带来安全风险，此IP不能为公共使用的IP地址，须仅为服务厂商安全和安全测试专用IP地址。</w:t>
      </w:r>
    </w:p>
    <w:p w14:paraId="5CCCA3F0">
      <w:pPr>
        <w:spacing w:line="360" w:lineRule="auto"/>
        <w:ind w:firstLine="420" w:firstLineChars="200"/>
        <w:outlineLvl w:val="1"/>
        <w:rPr>
          <w:rFonts w:hint="eastAsia" w:ascii="宋体" w:hAnsi="宋体" w:eastAsia="宋体" w:cs="宋体"/>
          <w:bCs/>
          <w:sz w:val="21"/>
          <w:szCs w:val="21"/>
        </w:rPr>
      </w:pPr>
      <w:r>
        <w:rPr>
          <w:rFonts w:hint="eastAsia" w:ascii="宋体" w:hAnsi="宋体" w:eastAsia="宋体" w:cs="宋体"/>
          <w:bCs/>
          <w:sz w:val="21"/>
          <w:szCs w:val="21"/>
        </w:rPr>
        <w:t>因项目需要，安全测试所需要的工具全部由供应商自行提供，并保证符合相关法律法规要求，如因工具产生法律纠纷一切由供应商负责。采购人不提供安全测试所需工具也不为此另外付费。</w:t>
      </w:r>
    </w:p>
    <w:p w14:paraId="07FDC714">
      <w:pPr>
        <w:spacing w:line="360" w:lineRule="auto"/>
        <w:ind w:firstLine="420" w:firstLineChars="200"/>
        <w:outlineLvl w:val="1"/>
        <w:rPr>
          <w:rFonts w:hint="eastAsia" w:ascii="宋体" w:hAnsi="宋体" w:eastAsia="宋体" w:cs="宋体"/>
          <w:bCs/>
          <w:sz w:val="21"/>
          <w:szCs w:val="21"/>
        </w:rPr>
      </w:pPr>
      <w:r>
        <w:rPr>
          <w:rFonts w:hint="eastAsia" w:ascii="宋体" w:hAnsi="宋体" w:eastAsia="宋体" w:cs="宋体"/>
          <w:bCs/>
          <w:sz w:val="21"/>
          <w:szCs w:val="21"/>
        </w:rPr>
        <w:t>2.3服务形式</w:t>
      </w:r>
    </w:p>
    <w:p w14:paraId="42D85BE3">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除明确现场服务的，其他不限定服务形式，不管以何种方式，供应商都需按质按量按时提供服务。为完成采购人布置的任务，供应商应视情况安排项目成员加班。明确现场服务的，不限时间段，供应商应根据采购人要求随时响应。</w:t>
      </w:r>
    </w:p>
    <w:p w14:paraId="7B2D1729">
      <w:pPr>
        <w:spacing w:line="360" w:lineRule="auto"/>
        <w:ind w:firstLine="420" w:firstLineChars="200"/>
        <w:outlineLvl w:val="1"/>
        <w:rPr>
          <w:rFonts w:hint="eastAsia" w:ascii="宋体" w:hAnsi="宋体" w:eastAsia="宋体" w:cs="宋体"/>
          <w:bCs/>
          <w:sz w:val="21"/>
          <w:szCs w:val="21"/>
        </w:rPr>
      </w:pPr>
      <w:r>
        <w:rPr>
          <w:rFonts w:hint="eastAsia" w:ascii="宋体" w:hAnsi="宋体" w:eastAsia="宋体" w:cs="宋体"/>
          <w:bCs/>
          <w:sz w:val="21"/>
          <w:szCs w:val="21"/>
        </w:rPr>
        <w:t>2.4服务人员</w:t>
      </w:r>
    </w:p>
    <w:p w14:paraId="531B101B">
      <w:pPr>
        <w:pStyle w:val="32"/>
        <w:numPr>
          <w:ilvl w:val="0"/>
          <w:numId w:val="0"/>
        </w:numPr>
        <w:spacing w:line="360" w:lineRule="auto"/>
        <w:ind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2.4.1组织和人员管理要求</w:t>
      </w:r>
    </w:p>
    <w:p w14:paraId="50DDC3B0">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使项目按质、按量、按时及有序实施，供应商对本项目必须具备完善和稳定的管理组织机构。供应商需按照设定相应的岗位，配合采购人组建项目团队。服务期间项目经理和主要实施人员不得随意变更，确需变更须向采购人提出申请，并提供候选人供采购人筛选，以确定变更人选，以保持工作连续性。</w:t>
      </w:r>
    </w:p>
    <w:p w14:paraId="777AFF59">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供应商应保证供应商人员提供技术服务时遵守采购人及采购人上级管理部门的各项制度。如果供应商人员违反采购人人员管理的规定或工作失误，采购人将按合同追究供应商违约责任。如供应商人员考核不过关，采购人要求更换供应商人员，供应商应予以配合，提供同等条件的员工供采购人筛选。</w:t>
      </w:r>
    </w:p>
    <w:p w14:paraId="07F2A226">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供应商人员应遵守采购人及采购人上级管理部门的信息安全管理和网络管理等规定。供应商在服务采购人过程中，所涉及与产生的知识产权</w:t>
      </w:r>
      <w:r>
        <w:rPr>
          <w:rFonts w:hint="eastAsia" w:ascii="宋体" w:hAnsi="宋体" w:cs="宋体"/>
          <w:sz w:val="21"/>
          <w:szCs w:val="21"/>
          <w:lang w:eastAsia="zh-CN"/>
        </w:rPr>
        <w:t>（包括但不限于</w:t>
      </w:r>
      <w:r>
        <w:rPr>
          <w:rFonts w:hint="eastAsia" w:ascii="宋体" w:hAnsi="宋体" w:eastAsia="宋体" w:cs="宋体"/>
          <w:sz w:val="21"/>
          <w:szCs w:val="21"/>
        </w:rPr>
        <w:t>代码、技术与非技术的文档、业务数据和各项虚拟资产等），所有权全部在采购人，供应商人员无权带走或处置。</w:t>
      </w:r>
    </w:p>
    <w:p w14:paraId="0C76C42E">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般情况下，服务人员的工作由项目经理安排和管理，项目经理对采购人指定的管理人员负责，同时用户指定的管理人员可以安排和监督所有供应商人员的工作，如有必要采购人有权提出调整服务人员的职责分工，安排其工作。</w:t>
      </w:r>
    </w:p>
    <w:p w14:paraId="25B5158C">
      <w:pPr>
        <w:pStyle w:val="6"/>
        <w:ind w:firstLine="420" w:firstLineChars="200"/>
        <w:rPr>
          <w:rFonts w:hint="eastAsia" w:ascii="宋体" w:hAnsi="宋体" w:eastAsia="宋体" w:cs="宋体"/>
          <w:bCs/>
          <w:sz w:val="21"/>
          <w:szCs w:val="21"/>
        </w:rPr>
      </w:pPr>
      <w:r>
        <w:rPr>
          <w:rFonts w:hint="eastAsia" w:ascii="宋体" w:hAnsi="宋体" w:eastAsia="宋体" w:cs="宋体"/>
          <w:bCs/>
          <w:sz w:val="21"/>
          <w:szCs w:val="21"/>
        </w:rPr>
        <w:t>2.4.2岗位要求</w:t>
      </w:r>
    </w:p>
    <w:p w14:paraId="35B3D462">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供应商需提供不低于以下标准和要求的项目管理和技术人员。</w:t>
      </w:r>
    </w:p>
    <w:p w14:paraId="4E7299CC">
      <w:pPr>
        <w:spacing w:line="360" w:lineRule="auto"/>
        <w:ind w:firstLine="420" w:firstLineChars="200"/>
        <w:outlineLvl w:val="1"/>
        <w:rPr>
          <w:rFonts w:hint="eastAsia" w:ascii="宋体" w:hAnsi="宋体" w:eastAsia="宋体" w:cs="宋体"/>
          <w:sz w:val="21"/>
          <w:szCs w:val="21"/>
        </w:rPr>
      </w:pPr>
      <w:r>
        <w:rPr>
          <w:rFonts w:hint="eastAsia" w:ascii="宋体" w:hAnsi="宋体" w:eastAsia="宋体" w:cs="宋体"/>
          <w:sz w:val="21"/>
          <w:szCs w:val="21"/>
        </w:rPr>
        <w:t>本项目所需配备团队人员不少于6人。其中项目经理1人，服务人员不少于5人。</w:t>
      </w:r>
    </w:p>
    <w:p w14:paraId="0FCA4953">
      <w:pPr>
        <w:spacing w:line="360" w:lineRule="auto"/>
        <w:ind w:firstLine="422" w:firstLineChars="200"/>
        <w:outlineLvl w:val="1"/>
        <w:rPr>
          <w:rFonts w:hint="eastAsia" w:ascii="宋体" w:hAnsi="宋体" w:eastAsia="宋体" w:cs="宋体"/>
          <w:bCs/>
          <w:sz w:val="21"/>
          <w:szCs w:val="21"/>
        </w:rPr>
      </w:pPr>
      <w:r>
        <w:rPr>
          <w:rFonts w:hint="eastAsia" w:ascii="宋体" w:hAnsi="宋体" w:eastAsia="宋体" w:cs="宋体"/>
          <w:b/>
          <w:bCs/>
          <w:color w:val="000000"/>
          <w:sz w:val="21"/>
          <w:szCs w:val="21"/>
        </w:rPr>
        <w:t>★</w:t>
      </w:r>
      <w:r>
        <w:rPr>
          <w:rFonts w:hint="eastAsia" w:ascii="宋体" w:hAnsi="宋体" w:eastAsia="宋体" w:cs="宋体"/>
          <w:sz w:val="21"/>
          <w:szCs w:val="21"/>
        </w:rPr>
        <w:t>项目经理及服务人员均需要具备一年以上目前就职单位的工作经验，须提供自报价之日前一年以上的社保证明及有效劳动合同。</w:t>
      </w:r>
    </w:p>
    <w:p w14:paraId="79970DAD">
      <w:pPr>
        <w:pStyle w:val="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供应商需明确具体岗位人员，不能随意更换，接受用户方指派的网络信息安全相关工作任务。项目经理需参加采购人组织的重要的网络信息安全工作会议。</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768"/>
        <w:gridCol w:w="2236"/>
        <w:gridCol w:w="4507"/>
        <w:gridCol w:w="920"/>
      </w:tblGrid>
      <w:tr w14:paraId="4479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shd w:val="clear" w:color="auto" w:fill="D9D9D9"/>
            <w:vAlign w:val="center"/>
          </w:tcPr>
          <w:p w14:paraId="038556A8">
            <w:pPr>
              <w:pStyle w:val="33"/>
              <w:spacing w:line="360" w:lineRule="auto"/>
              <w:jc w:val="center"/>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序号</w:t>
            </w:r>
          </w:p>
        </w:tc>
        <w:tc>
          <w:tcPr>
            <w:tcW w:w="429" w:type="pct"/>
            <w:shd w:val="clear" w:color="auto" w:fill="D9D9D9"/>
            <w:vAlign w:val="center"/>
          </w:tcPr>
          <w:p w14:paraId="27FB64B5">
            <w:pPr>
              <w:pStyle w:val="33"/>
              <w:spacing w:line="360" w:lineRule="auto"/>
              <w:jc w:val="center"/>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岗位</w:t>
            </w:r>
          </w:p>
        </w:tc>
        <w:tc>
          <w:tcPr>
            <w:tcW w:w="1249" w:type="pct"/>
            <w:shd w:val="clear" w:color="auto" w:fill="D9D9D9"/>
            <w:vAlign w:val="center"/>
          </w:tcPr>
          <w:p w14:paraId="3F35771C">
            <w:pPr>
              <w:pStyle w:val="33"/>
              <w:spacing w:line="360" w:lineRule="auto"/>
              <w:jc w:val="center"/>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工作内容</w:t>
            </w:r>
          </w:p>
        </w:tc>
        <w:tc>
          <w:tcPr>
            <w:tcW w:w="2517" w:type="pct"/>
            <w:shd w:val="clear" w:color="auto" w:fill="D9D9D9"/>
            <w:vAlign w:val="center"/>
          </w:tcPr>
          <w:p w14:paraId="49F33268">
            <w:pPr>
              <w:pStyle w:val="33"/>
              <w:spacing w:line="360" w:lineRule="auto"/>
              <w:jc w:val="center"/>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服务人员要求</w:t>
            </w:r>
          </w:p>
        </w:tc>
        <w:tc>
          <w:tcPr>
            <w:tcW w:w="513" w:type="pct"/>
            <w:shd w:val="clear" w:color="auto" w:fill="D9D9D9"/>
            <w:vAlign w:val="center"/>
          </w:tcPr>
          <w:p w14:paraId="56D78744">
            <w:pPr>
              <w:pStyle w:val="33"/>
              <w:spacing w:line="360" w:lineRule="auto"/>
              <w:jc w:val="center"/>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rPr>
              <w:t>人数</w:t>
            </w:r>
          </w:p>
        </w:tc>
      </w:tr>
      <w:tr w14:paraId="4572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0A4DC6D">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w:t>
            </w:r>
          </w:p>
        </w:tc>
        <w:tc>
          <w:tcPr>
            <w:tcW w:w="429" w:type="pct"/>
            <w:vAlign w:val="center"/>
          </w:tcPr>
          <w:p w14:paraId="3C53EBFB">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项目经理</w:t>
            </w:r>
          </w:p>
        </w:tc>
        <w:tc>
          <w:tcPr>
            <w:tcW w:w="1249" w:type="pct"/>
            <w:vAlign w:val="center"/>
          </w:tcPr>
          <w:p w14:paraId="625BBF0D">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（1）负责技术团队的管理工作，负责总体的统筹协调、重大问题处理、投诉管理、争议管理等工作。</w:t>
            </w:r>
          </w:p>
          <w:p w14:paraId="44705ED8">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（2）5×8远程服务，7×24应急响应服务。</w:t>
            </w:r>
          </w:p>
          <w:p w14:paraId="18302666">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（3）参加项目工作会议。</w:t>
            </w:r>
          </w:p>
        </w:tc>
        <w:tc>
          <w:tcPr>
            <w:tcW w:w="2517" w:type="pct"/>
            <w:vAlign w:val="center"/>
          </w:tcPr>
          <w:p w14:paraId="23A91187">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（1）具有本科及以上学历，计算机、软件工程、网络、信息安全、密码学等相关专业；</w:t>
            </w:r>
          </w:p>
          <w:p w14:paraId="4C85D7D1">
            <w:pPr>
              <w:pStyle w:val="33"/>
              <w:spacing w:line="360" w:lineRule="auto"/>
              <w:rPr>
                <w:rFonts w:hint="eastAsia" w:ascii="宋体" w:hAnsi="宋体" w:eastAsia="宋体" w:cs="宋体"/>
                <w:sz w:val="21"/>
                <w:szCs w:val="21"/>
              </w:rPr>
            </w:pPr>
            <w:r>
              <w:rPr>
                <w:rFonts w:hint="eastAsia" w:ascii="宋体" w:hAnsi="宋体" w:eastAsia="宋体" w:cs="宋体"/>
                <w:color w:val="auto"/>
                <w:kern w:val="2"/>
                <w:sz w:val="21"/>
                <w:szCs w:val="21"/>
              </w:rPr>
              <w:t>（2）8年（含）以上信息安全服务工作经验；</w:t>
            </w:r>
          </w:p>
          <w:p w14:paraId="5358302D">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（3）具有注册信息系统安全专家（CISSP）或注册信息系统安全专家（CISP）证书认证；</w:t>
            </w:r>
          </w:p>
          <w:p w14:paraId="72003214">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（4）具有PMP项目管理师资质，或具备信息系统项目管理师（高级）资质。</w:t>
            </w:r>
          </w:p>
          <w:p w14:paraId="1AC01AC7">
            <w:pPr>
              <w:pStyle w:val="33"/>
              <w:spacing w:line="360" w:lineRule="auto"/>
              <w:rPr>
                <w:rFonts w:hint="eastAsia" w:ascii="宋体" w:hAnsi="宋体" w:eastAsia="宋体" w:cs="宋体"/>
                <w:color w:val="auto"/>
                <w:kern w:val="2"/>
                <w:sz w:val="21"/>
                <w:szCs w:val="21"/>
              </w:rPr>
            </w:pPr>
          </w:p>
        </w:tc>
        <w:tc>
          <w:tcPr>
            <w:tcW w:w="513" w:type="pct"/>
            <w:vAlign w:val="center"/>
          </w:tcPr>
          <w:p w14:paraId="03E07992">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1人</w:t>
            </w:r>
          </w:p>
        </w:tc>
      </w:tr>
      <w:tr w14:paraId="7D3D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A94C894">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429" w:type="pct"/>
            <w:vAlign w:val="center"/>
          </w:tcPr>
          <w:p w14:paraId="2F1C35E3">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服务人员</w:t>
            </w:r>
          </w:p>
        </w:tc>
        <w:tc>
          <w:tcPr>
            <w:tcW w:w="1249" w:type="pct"/>
            <w:vAlign w:val="center"/>
          </w:tcPr>
          <w:p w14:paraId="606B6294">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项目具体实施。5×8远程服务，7×24应急响应服务。</w:t>
            </w:r>
          </w:p>
        </w:tc>
        <w:tc>
          <w:tcPr>
            <w:tcW w:w="2517" w:type="pct"/>
            <w:vAlign w:val="center"/>
          </w:tcPr>
          <w:p w14:paraId="7FE27723">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（1）本科或以上学历，计算机、软件工程、网络、信息安全、密码学等相关专业；</w:t>
            </w:r>
          </w:p>
          <w:p w14:paraId="3E5331FF">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（2）至少2年（含）以上信息安全服务工作经验；</w:t>
            </w:r>
          </w:p>
          <w:p w14:paraId="3CD4A1E2">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（3）至少3人具有CISP或CISSP证书；</w:t>
            </w:r>
          </w:p>
          <w:p w14:paraId="5188496A">
            <w:pPr>
              <w:pStyle w:val="33"/>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r>
              <w:rPr>
                <w:rFonts w:hint="eastAsia" w:ascii="宋体" w:hAnsi="宋体" w:eastAsia="宋体" w:cs="宋体"/>
                <w:color w:val="auto"/>
                <w:sz w:val="21"/>
                <w:szCs w:val="21"/>
              </w:rPr>
              <w:t>具有计算机类、网络空间安全类中级及以上工程师证书</w:t>
            </w:r>
          </w:p>
        </w:tc>
        <w:tc>
          <w:tcPr>
            <w:tcW w:w="513" w:type="pct"/>
            <w:vAlign w:val="center"/>
          </w:tcPr>
          <w:p w14:paraId="5F619A7D">
            <w:pPr>
              <w:pStyle w:val="33"/>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不少于5人</w:t>
            </w:r>
          </w:p>
        </w:tc>
      </w:tr>
    </w:tbl>
    <w:p w14:paraId="7AD07FC5">
      <w:pPr>
        <w:pStyle w:val="32"/>
        <w:numPr>
          <w:ilvl w:val="2"/>
          <w:numId w:val="0"/>
        </w:numPr>
        <w:spacing w:line="360" w:lineRule="auto"/>
        <w:ind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2.5项目文档要求</w:t>
      </w:r>
    </w:p>
    <w:p w14:paraId="6DA00D4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供应商必须按要求提交服务工作文档，服务工作文档将作为合同验收的交付材料。最终产出的文档将根据实际情况进行调整：</w:t>
      </w:r>
    </w:p>
    <w:p w14:paraId="2201FF9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2.5.1项目阶段性文档</w:t>
      </w:r>
    </w:p>
    <w:p w14:paraId="6953D8D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项目实施方案、中期总结报告、项目总结报告（含项目建议）。</w:t>
      </w:r>
    </w:p>
    <w:p w14:paraId="2977D32D">
      <w:pPr>
        <w:numPr>
          <w:ilvl w:val="255"/>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2.5.2安全测试报告</w:t>
      </w:r>
    </w:p>
    <w:p w14:paraId="5B1AFA5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安全测试报告至少包括问题描述、风险级别、加固建议、回归验证等。在验收时提供盖章的纸质材料。</w:t>
      </w:r>
    </w:p>
    <w:p w14:paraId="7F6577C0">
      <w:pPr>
        <w:pStyle w:val="6"/>
        <w:widowControl w:val="0"/>
        <w:numPr>
          <w:ilvl w:val="0"/>
          <w:numId w:val="0"/>
        </w:numPr>
        <w:spacing w:after="120"/>
        <w:jc w:val="left"/>
        <w:rPr>
          <w:rFonts w:hint="eastAsia" w:ascii="宋体" w:hAnsi="宋体" w:eastAsia="宋体" w:cs="宋体"/>
          <w:b/>
          <w:sz w:val="21"/>
          <w:szCs w:val="21"/>
          <w:lang w:val="en-US" w:eastAsia="zh-CN"/>
        </w:rPr>
        <w:sectPr>
          <w:footerReference r:id="rId3" w:type="default"/>
          <w:pgSz w:w="11906" w:h="16838"/>
          <w:pgMar w:top="2098" w:right="1587" w:bottom="1984" w:left="1587" w:header="851" w:footer="709" w:gutter="0"/>
          <w:pgNumType w:fmt="decimal"/>
          <w:cols w:space="720" w:num="1"/>
          <w:docGrid w:type="lines" w:linePitch="312" w:charSpace="0"/>
        </w:sectPr>
      </w:pPr>
    </w:p>
    <w:p w14:paraId="64234D77">
      <w:pPr>
        <w:pStyle w:val="29"/>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4" w:name="_Toc1917"/>
      <w:r>
        <w:rPr>
          <w:rFonts w:hint="eastAsia" w:ascii="方正小标宋简体" w:hAnsi="方正小标宋简体" w:eastAsia="方正小标宋简体" w:cs="方正小标宋简体"/>
          <w:b/>
          <w:kern w:val="2"/>
          <w:sz w:val="36"/>
          <w:szCs w:val="36"/>
          <w:lang w:val="en-US" w:eastAsia="zh-CN" w:bidi="ar-SA"/>
        </w:rPr>
        <w:t>商务合同</w:t>
      </w:r>
      <w:bookmarkEnd w:id="24"/>
    </w:p>
    <w:p w14:paraId="60CE6DC5">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0A6F3BF7">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54E61E76">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0F04AB16">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eastAsia="zh-CN"/>
        </w:rPr>
        <w:t>南方新闻网</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58924557">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713DD59C">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35CCE73C">
      <w:pPr>
        <w:spacing w:line="360" w:lineRule="auto"/>
        <w:jc w:val="center"/>
        <w:rPr>
          <w:rFonts w:hint="eastAsia" w:ascii="宋体" w:hAnsi="宋体" w:eastAsia="宋体" w:cs="宋体"/>
          <w:b/>
          <w:bCs w:val="0"/>
          <w:sz w:val="32"/>
          <w:szCs w:val="32"/>
          <w:lang w:val="en-US" w:eastAsia="zh-CN"/>
        </w:rPr>
      </w:pPr>
    </w:p>
    <w:p w14:paraId="4AC165F7">
      <w:pPr>
        <w:spacing w:line="360" w:lineRule="auto"/>
        <w:jc w:val="center"/>
        <w:rPr>
          <w:rFonts w:hint="eastAsia" w:ascii="方正小标宋简体" w:hAnsi="方正小标宋简体" w:eastAsia="方正小标宋简体" w:cs="方正小标宋简体"/>
          <w:b/>
          <w:bCs w:val="0"/>
          <w:color w:val="auto"/>
          <w:sz w:val="32"/>
          <w:szCs w:val="32"/>
          <w:lang w:val="en-US" w:eastAsia="zh-CN"/>
        </w:rPr>
      </w:pPr>
      <w:r>
        <w:rPr>
          <w:rFonts w:hint="eastAsia" w:ascii="宋体" w:hAnsi="宋体" w:eastAsia="宋体" w:cs="宋体"/>
          <w:b/>
          <w:bCs w:val="0"/>
          <w:sz w:val="32"/>
          <w:szCs w:val="32"/>
          <w:lang w:val="en-US" w:eastAsia="zh-CN"/>
        </w:rPr>
        <w:t xml:space="preserve"> </w:t>
      </w:r>
      <w:r>
        <w:rPr>
          <w:rFonts w:hint="eastAsia" w:ascii="宋体" w:hAnsi="宋体" w:cs="宋体"/>
          <w:b/>
          <w:bCs w:val="0"/>
          <w:color w:val="auto"/>
          <w:sz w:val="32"/>
          <w:szCs w:val="32"/>
          <w:lang w:val="en-US" w:eastAsia="zh-CN"/>
        </w:rPr>
        <w:t xml:space="preserve"> </w:t>
      </w:r>
      <w:r>
        <w:rPr>
          <w:rFonts w:hint="eastAsia" w:ascii="方正小标宋简体" w:hAnsi="方正小标宋简体" w:eastAsia="方正小标宋简体" w:cs="方正小标宋简体"/>
          <w:b w:val="0"/>
          <w:bCs w:val="0"/>
          <w:color w:val="auto"/>
          <w:kern w:val="0"/>
          <w:sz w:val="44"/>
          <w:szCs w:val="44"/>
          <w:lang w:val="en-US" w:eastAsia="zh-CN" w:bidi="en-US"/>
        </w:rPr>
        <w:t xml:space="preserve">2026年网络安全服务采购项目合同书 </w:t>
      </w:r>
    </w:p>
    <w:p w14:paraId="19ABEDD3">
      <w:pPr>
        <w:pStyle w:val="6"/>
        <w:rPr>
          <w:rFonts w:hint="eastAsia"/>
          <w:color w:val="auto"/>
          <w:lang w:val="en-US" w:eastAsia="zh-CN"/>
        </w:rPr>
      </w:pPr>
    </w:p>
    <w:p w14:paraId="776B38E9">
      <w:pPr>
        <w:widowControl/>
        <w:snapToGrid w:val="0"/>
        <w:spacing w:line="400" w:lineRule="exact"/>
        <w:rPr>
          <w:rFonts w:ascii="仿宋_GB2312" w:hAnsi="仿宋_GB2312" w:eastAsia="仿宋_GB2312" w:cs="仿宋_GB2312"/>
          <w:color w:val="auto"/>
          <w:kern w:val="0"/>
          <w:sz w:val="28"/>
          <w:szCs w:val="28"/>
          <w:lang w:bidi="ar"/>
        </w:rPr>
      </w:pPr>
    </w:p>
    <w:p w14:paraId="1C23E5A6">
      <w:pPr>
        <w:widowControl/>
        <w:snapToGrid w:val="0"/>
        <w:spacing w:line="400" w:lineRule="exact"/>
        <w:rPr>
          <w:rFonts w:ascii="仿宋_GB2312" w:hAnsi="仿宋_GB2312" w:eastAsia="仿宋_GB2312" w:cs="仿宋_GB2312"/>
          <w:color w:val="auto"/>
          <w:kern w:val="0"/>
          <w:sz w:val="28"/>
          <w:szCs w:val="28"/>
          <w:lang w:bidi="ar"/>
        </w:rPr>
      </w:pPr>
    </w:p>
    <w:p w14:paraId="17234BFD">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甲方：南方新闻网                             </w:t>
      </w:r>
    </w:p>
    <w:p w14:paraId="55ABB755">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地址：</w:t>
      </w:r>
      <w:r>
        <w:rPr>
          <w:rFonts w:hint="eastAsia" w:ascii="仿宋" w:hAnsi="仿宋" w:eastAsia="仿宋" w:cs="仿宋"/>
          <w:color w:val="auto"/>
          <w:sz w:val="28"/>
          <w:szCs w:val="28"/>
        </w:rPr>
        <w:t>广州市越秀区广州大道中289号</w:t>
      </w:r>
      <w:r>
        <w:rPr>
          <w:rFonts w:hint="eastAsia" w:ascii="仿宋" w:hAnsi="仿宋" w:eastAsia="仿宋" w:cs="仿宋"/>
          <w:color w:val="auto"/>
          <w:kern w:val="0"/>
          <w:sz w:val="28"/>
          <w:szCs w:val="28"/>
          <w:lang w:bidi="ar"/>
        </w:rPr>
        <w:t xml:space="preserve">       </w:t>
      </w:r>
    </w:p>
    <w:p w14:paraId="6F5EE79B">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联系人：                           </w:t>
      </w:r>
    </w:p>
    <w:p w14:paraId="3B471D99">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联系方式：                         </w:t>
      </w:r>
    </w:p>
    <w:p w14:paraId="13C9D532">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乙 方：                             </w:t>
      </w:r>
    </w:p>
    <w:p w14:paraId="32F1C79F">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地址：                             </w:t>
      </w:r>
    </w:p>
    <w:p w14:paraId="0D500E26">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联系人：                           </w:t>
      </w:r>
    </w:p>
    <w:p w14:paraId="6BAD0E58">
      <w:pPr>
        <w:widowControl/>
        <w:snapToGrid w:val="0"/>
        <w:spacing w:line="400" w:lineRule="exact"/>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联系方式：                         </w:t>
      </w:r>
    </w:p>
    <w:p w14:paraId="64E06447">
      <w:pPr>
        <w:widowControl/>
        <w:wordWrap w:val="0"/>
        <w:adjustRightInd w:val="0"/>
        <w:snapToGrid w:val="0"/>
        <w:spacing w:line="400" w:lineRule="exact"/>
        <w:ind w:firstLine="560" w:firstLineChars="200"/>
        <w:rPr>
          <w:rFonts w:ascii="仿宋" w:hAnsi="仿宋" w:eastAsia="仿宋" w:cs="仿宋"/>
          <w:color w:val="auto"/>
          <w:kern w:val="0"/>
          <w:sz w:val="28"/>
          <w:szCs w:val="28"/>
          <w:u w:val="single"/>
          <w:lang w:bidi="ar"/>
        </w:rPr>
      </w:pPr>
    </w:p>
    <w:p w14:paraId="4389C796">
      <w:pPr>
        <w:widowControl/>
        <w:numPr>
          <w:ilvl w:val="0"/>
          <w:numId w:val="6"/>
        </w:numPr>
        <w:wordWrap w:val="0"/>
        <w:adjustRightInd w:val="0"/>
        <w:snapToGrid w:val="0"/>
        <w:spacing w:line="400" w:lineRule="exact"/>
        <w:ind w:firstLine="560" w:firstLineChars="200"/>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 xml:space="preserve">乙双方经过平等友好协商，依照《中华人民共和国民法典》等相关法律法规，现就双方主题活动合作事宜达成如下协议，以资共同遵守。 </w:t>
      </w:r>
    </w:p>
    <w:p w14:paraId="57A1852B">
      <w:pPr>
        <w:pStyle w:val="6"/>
        <w:rPr>
          <w:rFonts w:hint="eastAsia" w:ascii="仿宋" w:hAnsi="仿宋" w:eastAsia="仿宋" w:cs="仿宋"/>
          <w:b/>
          <w:bCs/>
          <w:color w:val="auto"/>
          <w:sz w:val="28"/>
          <w:szCs w:val="28"/>
        </w:rPr>
      </w:pPr>
      <w:r>
        <w:rPr>
          <w:rFonts w:hint="eastAsia" w:ascii="仿宋" w:hAnsi="仿宋" w:eastAsia="仿宋" w:cs="仿宋"/>
          <w:b/>
          <w:bCs/>
          <w:color w:val="auto"/>
          <w:kern w:val="2"/>
          <w:sz w:val="28"/>
          <w:szCs w:val="28"/>
          <w:lang w:bidi="ar-SA"/>
        </w:rPr>
        <w:t>一、服务内容</w:t>
      </w:r>
    </w:p>
    <w:p w14:paraId="4555BBE9">
      <w:pPr>
        <w:widowControl/>
        <w:wordWrap w:val="0"/>
        <w:adjustRightInd w:val="0"/>
        <w:snapToGrid w:val="0"/>
        <w:spacing w:line="400" w:lineRule="exact"/>
        <w:ind w:firstLine="560" w:firstLineChars="200"/>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详见《采购需求书》</w:t>
      </w:r>
    </w:p>
    <w:p w14:paraId="67765653">
      <w:pPr>
        <w:widowControl/>
        <w:wordWrap w:val="0"/>
        <w:adjustRightInd w:val="0"/>
        <w:snapToGrid w:val="0"/>
        <w:spacing w:line="400" w:lineRule="exact"/>
        <w:ind w:firstLine="560" w:firstLineChars="200"/>
        <w:rPr>
          <w:rFonts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履行期限：自合同签订之日起一年，服务结束后若双方一致同意，可续签1年。</w:t>
      </w:r>
    </w:p>
    <w:p w14:paraId="065A13E0">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二、合同金额及付款方式</w:t>
      </w:r>
    </w:p>
    <w:p w14:paraId="02F66DE4">
      <w:pPr>
        <w:numPr>
          <w:ilvl w:val="255"/>
          <w:numId w:val="0"/>
        </w:numPr>
        <w:spacing w:line="40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b w:val="0"/>
          <w:color w:val="auto"/>
          <w:sz w:val="28"/>
          <w:szCs w:val="28"/>
        </w:rPr>
        <w:t>应用安全检测服务</w:t>
      </w:r>
      <w:r>
        <w:rPr>
          <w:rFonts w:hint="eastAsia" w:ascii="仿宋" w:hAnsi="仿宋" w:eastAsia="仿宋" w:cs="仿宋"/>
          <w:b w:val="0"/>
          <w:color w:val="auto"/>
          <w:sz w:val="28"/>
          <w:szCs w:val="28"/>
          <w:lang w:val="en-US" w:eastAsia="zh-CN"/>
        </w:rPr>
        <w:t>单价</w:t>
      </w:r>
      <w:r>
        <w:rPr>
          <w:rFonts w:hint="eastAsia" w:ascii="仿宋" w:hAnsi="仿宋" w:eastAsia="仿宋" w:cs="仿宋"/>
          <w:color w:val="auto"/>
          <w:sz w:val="28"/>
          <w:szCs w:val="28"/>
        </w:rPr>
        <w:t>（含税）为人民币【 】元</w:t>
      </w:r>
      <w:r>
        <w:rPr>
          <w:rFonts w:hint="eastAsia" w:ascii="仿宋" w:hAnsi="仿宋" w:eastAsia="仿宋" w:cs="仿宋"/>
          <w:color w:val="auto"/>
          <w:sz w:val="28"/>
          <w:szCs w:val="28"/>
          <w:lang w:val="en-US" w:eastAsia="zh-CN"/>
        </w:rPr>
        <w:t>/次</w:t>
      </w:r>
      <w:r>
        <w:rPr>
          <w:rFonts w:hint="eastAsia" w:ascii="仿宋" w:hAnsi="仿宋" w:eastAsia="仿宋" w:cs="仿宋"/>
          <w:color w:val="auto"/>
          <w:sz w:val="28"/>
          <w:szCs w:val="28"/>
          <w:lang w:eastAsia="zh-CN"/>
        </w:rPr>
        <w:t>。</w:t>
      </w:r>
    </w:p>
    <w:p w14:paraId="1A44D137">
      <w:pPr>
        <w:numPr>
          <w:ilvl w:val="255"/>
          <w:numId w:val="0"/>
        </w:num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乙方履行服务满一年</w:t>
      </w:r>
      <w:r>
        <w:rPr>
          <w:rFonts w:hint="eastAsia" w:ascii="仿宋" w:hAnsi="仿宋" w:eastAsia="仿宋" w:cs="仿宋"/>
          <w:color w:val="auto"/>
          <w:sz w:val="28"/>
          <w:szCs w:val="28"/>
        </w:rPr>
        <w:t>后，</w:t>
      </w:r>
      <w:r>
        <w:rPr>
          <w:rFonts w:hint="eastAsia" w:ascii="仿宋" w:hAnsi="仿宋" w:eastAsia="仿宋" w:cs="仿宋"/>
          <w:color w:val="auto"/>
          <w:sz w:val="28"/>
          <w:szCs w:val="28"/>
          <w:lang w:val="en-US" w:eastAsia="zh-CN"/>
        </w:rPr>
        <w:t>根据</w:t>
      </w:r>
      <w:r>
        <w:rPr>
          <w:rFonts w:hint="eastAsia" w:ascii="仿宋" w:hAnsi="仿宋" w:eastAsia="仿宋" w:cs="仿宋"/>
          <w:b w:val="0"/>
          <w:color w:val="auto"/>
          <w:sz w:val="28"/>
          <w:szCs w:val="28"/>
        </w:rPr>
        <w:t>应用安全检测服务</w:t>
      </w:r>
      <w:r>
        <w:rPr>
          <w:rFonts w:hint="eastAsia" w:ascii="仿宋" w:hAnsi="仿宋" w:eastAsia="仿宋" w:cs="仿宋"/>
          <w:b w:val="0"/>
          <w:color w:val="auto"/>
          <w:sz w:val="28"/>
          <w:szCs w:val="28"/>
          <w:lang w:val="en-US" w:eastAsia="zh-CN"/>
        </w:rPr>
        <w:t>情况</w:t>
      </w:r>
      <w:r>
        <w:rPr>
          <w:rFonts w:hint="eastAsia" w:ascii="仿宋" w:hAnsi="仿宋" w:eastAsia="仿宋" w:cs="仿宋"/>
          <w:color w:val="auto"/>
          <w:sz w:val="28"/>
          <w:szCs w:val="28"/>
          <w:lang w:val="en-US" w:eastAsia="zh-CN"/>
        </w:rPr>
        <w:t>填写</w:t>
      </w:r>
      <w:r>
        <w:rPr>
          <w:rFonts w:hint="eastAsia" w:ascii="仿宋" w:hAnsi="仿宋" w:eastAsia="仿宋" w:cs="仿宋"/>
          <w:color w:val="auto"/>
          <w:sz w:val="28"/>
          <w:szCs w:val="28"/>
          <w:lang w:eastAsia="zh-CN"/>
        </w:rPr>
        <w:t>《</w:t>
      </w:r>
      <w:r>
        <w:rPr>
          <w:rFonts w:hint="eastAsia" w:ascii="仿宋" w:hAnsi="仿宋" w:eastAsia="仿宋" w:cs="仿宋"/>
          <w:b w:val="0"/>
          <w:color w:val="auto"/>
          <w:kern w:val="2"/>
          <w:sz w:val="28"/>
          <w:szCs w:val="28"/>
          <w:u w:val="none"/>
          <w:lang w:eastAsia="zh-CN" w:bidi="en-US"/>
        </w:rPr>
        <w:t>2026年网络安全服务采购项目</w:t>
      </w:r>
      <w:r>
        <w:rPr>
          <w:rFonts w:hint="eastAsia" w:ascii="仿宋" w:hAnsi="仿宋" w:eastAsia="仿宋" w:cs="仿宋"/>
          <w:color w:val="auto"/>
          <w:sz w:val="28"/>
          <w:szCs w:val="28"/>
          <w:lang w:val="en-US" w:eastAsia="zh-CN"/>
        </w:rPr>
        <w:t>结算单</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附件4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双方</w:t>
      </w:r>
      <w:r>
        <w:rPr>
          <w:rFonts w:hint="eastAsia" w:ascii="仿宋" w:hAnsi="仿宋" w:eastAsia="仿宋" w:cs="仿宋"/>
          <w:color w:val="auto"/>
          <w:sz w:val="28"/>
          <w:szCs w:val="28"/>
        </w:rPr>
        <w:t>根据实际完成检测数量</w:t>
      </w:r>
      <w:r>
        <w:rPr>
          <w:rFonts w:hint="eastAsia" w:ascii="仿宋" w:hAnsi="仿宋" w:eastAsia="仿宋" w:cs="仿宋"/>
          <w:color w:val="auto"/>
          <w:sz w:val="28"/>
          <w:szCs w:val="28"/>
          <w:lang w:val="en-US" w:eastAsia="zh-CN"/>
        </w:rPr>
        <w:t>按</w:t>
      </w:r>
      <w:r>
        <w:rPr>
          <w:rFonts w:hint="eastAsia" w:ascii="仿宋" w:hAnsi="仿宋" w:eastAsia="仿宋" w:cs="仿宋"/>
          <w:color w:val="auto"/>
          <w:sz w:val="28"/>
          <w:szCs w:val="28"/>
        </w:rPr>
        <w:t>服务单价据实结算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实际结算金额为本项目合同金额，最终结算</w:t>
      </w:r>
      <w:r>
        <w:rPr>
          <w:rFonts w:hint="eastAsia" w:ascii="仿宋" w:hAnsi="仿宋" w:eastAsia="仿宋" w:cs="仿宋"/>
          <w:color w:val="auto"/>
          <w:sz w:val="28"/>
          <w:szCs w:val="28"/>
        </w:rPr>
        <w:t>费用已包含乙方为完成本合同规定的各项内容所需的所有费用</w:t>
      </w:r>
      <w:r>
        <w:rPr>
          <w:rFonts w:hint="eastAsia" w:ascii="仿宋" w:hAnsi="仿宋" w:eastAsia="仿宋" w:cs="仿宋"/>
          <w:color w:val="auto"/>
          <w:sz w:val="28"/>
          <w:szCs w:val="28"/>
          <w:lang w:val="en-US" w:eastAsia="zh-CN"/>
        </w:rPr>
        <w:t>。付款前，</w:t>
      </w:r>
      <w:r>
        <w:rPr>
          <w:rFonts w:hint="eastAsia" w:ascii="仿宋" w:hAnsi="仿宋" w:eastAsia="仿宋" w:cs="仿宋"/>
          <w:color w:val="auto"/>
          <w:sz w:val="28"/>
          <w:szCs w:val="28"/>
        </w:rPr>
        <w:t>乙方向甲方提供等额增值税专用发票，甲方</w:t>
      </w:r>
      <w:r>
        <w:rPr>
          <w:rFonts w:hint="eastAsia" w:ascii="仿宋" w:hAnsi="仿宋" w:eastAsia="仿宋" w:cs="仿宋"/>
          <w:color w:val="auto"/>
          <w:sz w:val="28"/>
          <w:szCs w:val="28"/>
          <w:lang w:val="en-US" w:eastAsia="zh-CN"/>
        </w:rPr>
        <w:t>对本合同所有内容验收无误后，</w:t>
      </w:r>
      <w:r>
        <w:rPr>
          <w:rFonts w:hint="eastAsia" w:ascii="仿宋" w:hAnsi="仿宋" w:eastAsia="仿宋" w:cs="仿宋"/>
          <w:color w:val="auto"/>
          <w:sz w:val="28"/>
          <w:szCs w:val="28"/>
        </w:rPr>
        <w:t>于30个工作日内向乙方支付</w:t>
      </w:r>
      <w:r>
        <w:rPr>
          <w:rFonts w:hint="eastAsia" w:ascii="仿宋" w:hAnsi="仿宋" w:eastAsia="仿宋" w:cs="仿宋"/>
          <w:color w:val="auto"/>
          <w:sz w:val="28"/>
          <w:szCs w:val="28"/>
          <w:lang w:val="en-US" w:eastAsia="zh-CN"/>
        </w:rPr>
        <w:t>实际结算总额</w:t>
      </w:r>
      <w:r>
        <w:rPr>
          <w:rFonts w:hint="eastAsia" w:ascii="仿宋" w:hAnsi="仿宋" w:eastAsia="仿宋" w:cs="仿宋"/>
          <w:color w:val="auto"/>
          <w:sz w:val="28"/>
          <w:szCs w:val="28"/>
        </w:rPr>
        <w:t>。</w:t>
      </w:r>
    </w:p>
    <w:p w14:paraId="509546B0">
      <w:pPr>
        <w:numPr>
          <w:ilvl w:val="255"/>
          <w:numId w:val="0"/>
        </w:num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如发生违约或者扣罚情形，甲方将扣除乙方应承担的违约金或赔偿金或扣罚金额。</w:t>
      </w:r>
    </w:p>
    <w:p w14:paraId="147F48EE">
      <w:pPr>
        <w:numPr>
          <w:ilvl w:val="255"/>
          <w:numId w:val="0"/>
        </w:num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与本合同相关的税费由乙方承担，本合同总价为含税价；</w:t>
      </w:r>
    </w:p>
    <w:p w14:paraId="60D5F15F">
      <w:pPr>
        <w:numPr>
          <w:ilvl w:val="255"/>
          <w:numId w:val="0"/>
        </w:num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2.如乙方未按时提供发票或提供的发票不合规，甲方有权延迟付款或拒绝付款且不承担任何违约责任，如因存在任何违反发票合法合规问题导致甲方遭受损失的，乙方应就甲方的损失承担赔偿义务；</w:t>
      </w:r>
    </w:p>
    <w:p w14:paraId="70F0ECC2">
      <w:pPr>
        <w:numPr>
          <w:ilvl w:val="255"/>
          <w:numId w:val="0"/>
        </w:num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3.付款方式：银行转账</w:t>
      </w:r>
    </w:p>
    <w:p w14:paraId="36853C67">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名称：</w:t>
      </w:r>
    </w:p>
    <w:p w14:paraId="3AAAB84A">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开户银行：</w:t>
      </w:r>
    </w:p>
    <w:p w14:paraId="41E14128">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银行账号：</w:t>
      </w:r>
    </w:p>
    <w:p w14:paraId="3739C8F4">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4.乙方保证以上账号信息准确无误，若有变更乙方应至少提前5个工作日以书面方式通知甲方，否则由乙方自行承担所有后果及责任。</w:t>
      </w:r>
    </w:p>
    <w:p w14:paraId="74C27B47">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乙方未能按照上述付款要求提供付款材料的，或乙方提供的账户的原因（包括但不限于账号书写错误、被注销、被冻结等）导致乙方无法正常收取款项的，甲方有权暂停付款，因此产生的不利后果由乙方自行承担。</w:t>
      </w:r>
    </w:p>
    <w:p w14:paraId="5FF2AB2C">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三、知识产权约定</w:t>
      </w:r>
    </w:p>
    <w:p w14:paraId="3207FFB4">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1.乙方因履行本合同制作的任何工作成果，其全部知识产权归甲方所有。</w:t>
      </w:r>
    </w:p>
    <w:p w14:paraId="65EC661F">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2.本合同所提交的工作成果由乙方独立制作，乙方不可交由第三方，否则由此产生的纠纷由乙方负责处理并承担责任。</w:t>
      </w:r>
    </w:p>
    <w:p w14:paraId="11D2299A">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14:paraId="3DBFBAAD">
      <w:pPr>
        <w:numPr>
          <w:ilvl w:val="0"/>
          <w:numId w:val="7"/>
        </w:num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双方的权利和义务</w:t>
      </w:r>
    </w:p>
    <w:p w14:paraId="06A4832E">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（一）甲方的权利义务</w:t>
      </w:r>
    </w:p>
    <w:p w14:paraId="4A206E07">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1.甲方指定专人负责与乙方进行工作对接，负责向乙方传达项目要求；</w:t>
      </w:r>
    </w:p>
    <w:p w14:paraId="3AF6CF69">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2.甲方有权对乙方工作提出合理的意见，乙方应按甲方要求对工作进行改进，使服务符合甲方的预期要求；</w:t>
      </w:r>
    </w:p>
    <w:p w14:paraId="4A9F7797">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3.甲方有权根据本合同约定，对乙方提供的各项服务内容进行审查、监督和验收。</w:t>
      </w:r>
    </w:p>
    <w:p w14:paraId="01DB0B8E">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4.当发生服务违约时，甲方有权要求乙方赔偿。</w:t>
      </w:r>
    </w:p>
    <w:p w14:paraId="173C78D5">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（二）乙方的权利义务</w:t>
      </w:r>
    </w:p>
    <w:p w14:paraId="6B90B63E">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1.乙方不得自行使用或许可他人使用本合同涉及的内容；</w:t>
      </w:r>
    </w:p>
    <w:p w14:paraId="2D68F51F">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2.乙方有义务向甲方提供符合甲方要求服务；</w:t>
      </w:r>
    </w:p>
    <w:p w14:paraId="507A2BBE">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3.乙方不得将本合同权利义务转委托第三方处理；</w:t>
      </w:r>
    </w:p>
    <w:p w14:paraId="27FFA8FE">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4.乙方应及时与甲方沟通工作进展，减少风险；</w:t>
      </w:r>
    </w:p>
    <w:p w14:paraId="3071710B">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5.乙方应保证随时通过电话或邮件等方式向甲方解答相关项目咨询，乙方应在两小时内无偿地提供电话或现场技术咨询服务并保证在8小时内解决该技术问题。</w:t>
      </w:r>
    </w:p>
    <w:p w14:paraId="361C7977">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6.乙方应按照甲方需求定期召开例会，向甲方通报项目进度；</w:t>
      </w:r>
    </w:p>
    <w:p w14:paraId="68E69528">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7.乙方需指定专人负责与甲方进行工作对接，保证服务质量；</w:t>
      </w:r>
    </w:p>
    <w:p w14:paraId="320A411D">
      <w:pPr>
        <w:widowControl/>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8.乙方应协助甲方完成相关项目验收工作，包括收集、整理验收所需文档资料，检查验收所需文档资料是否齐全、内容是否完备。</w:t>
      </w:r>
    </w:p>
    <w:p w14:paraId="06000A56">
      <w:pPr>
        <w:numPr>
          <w:ilvl w:val="0"/>
          <w:numId w:val="7"/>
        </w:num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安全责任条款</w:t>
      </w:r>
    </w:p>
    <w:p w14:paraId="690D9348">
      <w:pPr>
        <w:widowControl/>
        <w:numPr>
          <w:ilvl w:val="255"/>
          <w:numId w:val="0"/>
        </w:numPr>
        <w:spacing w:line="40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1.高危漏洞定义：CVSS 3.1评分≥9.0的漏洞，或符合《GB/T 30276-2020》中定义的重大风险漏洞。</w:t>
      </w:r>
    </w:p>
    <w:p w14:paraId="53F8A9DD">
      <w:pPr>
        <w:spacing w:line="400" w:lineRule="exact"/>
        <w:ind w:firstLine="560"/>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2</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bidi="ar"/>
        </w:rPr>
        <w:t>服务周期内漏洞检出率要求大于98%。如在项目验收前发现漏洞未被检出，每漏报一个高危漏洞，扣罚项目合同总金额的3%。如因漏报漏洞触发安全事件对甲方造成经济影响的，将视实际情况追究</w:t>
      </w:r>
      <w:r>
        <w:rPr>
          <w:rFonts w:hint="eastAsia" w:ascii="仿宋" w:hAnsi="仿宋" w:eastAsia="仿宋" w:cs="仿宋"/>
          <w:color w:val="auto"/>
          <w:sz w:val="28"/>
          <w:szCs w:val="28"/>
          <w:lang w:val="en-US" w:eastAsia="zh-CN" w:bidi="ar"/>
        </w:rPr>
        <w:t>乙方</w:t>
      </w:r>
      <w:r>
        <w:rPr>
          <w:rFonts w:hint="eastAsia" w:ascii="仿宋" w:hAnsi="仿宋" w:eastAsia="仿宋" w:cs="仿宋"/>
          <w:color w:val="auto"/>
          <w:sz w:val="28"/>
          <w:szCs w:val="28"/>
          <w:lang w:bidi="ar"/>
        </w:rPr>
        <w:t>责任。</w:t>
      </w:r>
    </w:p>
    <w:p w14:paraId="26787C86">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六、项目验收</w:t>
      </w:r>
    </w:p>
    <w:p w14:paraId="62E47DE6">
      <w:pPr>
        <w:pStyle w:val="14"/>
        <w:widowControl/>
        <w:shd w:val="clear" w:color="auto" w:fill="FFFFFF"/>
        <w:spacing w:before="210" w:beforeAutospacing="0" w:after="210" w:afterAutospacing="0"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kern w:val="2"/>
          <w:sz w:val="28"/>
          <w:szCs w:val="28"/>
        </w:rPr>
        <w:t>乙方需同时满足以下条件方可发起验收申请：</w:t>
      </w:r>
      <w:r>
        <w:rPr>
          <w:rFonts w:hint="eastAsia" w:ascii="仿宋" w:hAnsi="仿宋" w:eastAsia="仿宋" w:cs="仿宋"/>
          <w:color w:val="auto"/>
          <w:sz w:val="28"/>
          <w:szCs w:val="28"/>
        </w:rPr>
        <w:t>完成合同附件《采购需求书》全部服务3个月后；提供完整的交付物（包括但不限于安全测试报告，渗透测试服务报告）；达到以下验收指标：应用安全检测服务的中高危漏洞修复率100%，甲方指定2个系统的渗透测试报告已按要求交付。</w:t>
      </w:r>
    </w:p>
    <w:p w14:paraId="23EEA985">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2.甲方应及时组织验收，若甲方提出建议，乙方应根据建议完成相应的完善工作后，再向甲方重新提出验收申请，乙方应无条件配合验收工作，提交验收材料。</w:t>
      </w:r>
    </w:p>
    <w:p w14:paraId="6875D3EF">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3.验收材料属于本合同附件材料之一，与本合同具有同等法律效力。</w:t>
      </w:r>
    </w:p>
    <w:p w14:paraId="198A42AB">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七、保密信息</w:t>
      </w:r>
    </w:p>
    <w:p w14:paraId="25E82802">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1.乙方对于因签署或履行本协议而了解或接触到甲方的秘密、其他未公开资料和信息，包括但不限于数据资料、商务资料、技术方案、创意设想、用户信息、人事资料、价格、财务状况等，均应保守秘密。</w:t>
      </w:r>
    </w:p>
    <w:p w14:paraId="015B91DA">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2.乙方不得向第三方泄露、给予或转让本协议条款、签订及履行情况。</w:t>
      </w:r>
    </w:p>
    <w:p w14:paraId="0131C59C">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3.乙方不得擅自使用、复制甲方的商标、标志、商业信息、技术及其他资料，也不得将信息内容用作其他商业目的。</w:t>
      </w:r>
    </w:p>
    <w:p w14:paraId="10FE211F">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4.合同终止后本条款仍</w:t>
      </w:r>
      <w:r>
        <w:rPr>
          <w:rFonts w:hint="eastAsia" w:ascii="仿宋" w:hAnsi="仿宋" w:eastAsia="仿宋" w:cs="仿宋"/>
          <w:color w:val="auto"/>
          <w:sz w:val="28"/>
          <w:szCs w:val="28"/>
          <w:lang w:eastAsia="zh-CN"/>
        </w:rPr>
        <w:t>具有</w:t>
      </w:r>
      <w:r>
        <w:rPr>
          <w:rFonts w:hint="eastAsia" w:ascii="仿宋" w:hAnsi="仿宋" w:eastAsia="仿宋" w:cs="仿宋"/>
          <w:color w:val="auto"/>
          <w:sz w:val="28"/>
          <w:szCs w:val="28"/>
        </w:rPr>
        <w:t>法律效力，直至相关信息不再具有保密意义。</w:t>
      </w:r>
    </w:p>
    <w:p w14:paraId="5B8216DE">
      <w:pPr>
        <w:spacing w:line="400" w:lineRule="exact"/>
        <w:rPr>
          <w:rFonts w:ascii="仿宋" w:hAnsi="仿宋" w:eastAsia="仿宋" w:cs="仿宋"/>
          <w:color w:val="auto"/>
          <w:sz w:val="28"/>
          <w:szCs w:val="28"/>
        </w:rPr>
      </w:pPr>
      <w:r>
        <w:rPr>
          <w:rFonts w:hint="eastAsia" w:ascii="仿宋" w:hAnsi="仿宋" w:eastAsia="仿宋" w:cs="仿宋"/>
          <w:b/>
          <w:bCs/>
          <w:color w:val="auto"/>
          <w:sz w:val="28"/>
          <w:szCs w:val="28"/>
        </w:rPr>
        <w:t>八、违约责任 </w:t>
      </w:r>
    </w:p>
    <w:p w14:paraId="2DF349B4">
      <w:pPr>
        <w:spacing w:line="40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1.乙方每漏报1个高危漏洞，甲方扣减</w:t>
      </w:r>
      <w:r>
        <w:rPr>
          <w:rFonts w:hint="eastAsia" w:ascii="仿宋" w:hAnsi="仿宋" w:eastAsia="仿宋" w:cs="仿宋"/>
          <w:color w:val="auto"/>
          <w:sz w:val="28"/>
          <w:szCs w:val="28"/>
          <w:lang w:bidi="ar"/>
        </w:rPr>
        <w:t>合同总金额的3%</w:t>
      </w:r>
      <w:r>
        <w:rPr>
          <w:rFonts w:hint="eastAsia" w:ascii="仿宋" w:hAnsi="仿宋" w:eastAsia="仿宋" w:cs="仿宋"/>
          <w:color w:val="auto"/>
          <w:sz w:val="28"/>
          <w:szCs w:val="28"/>
          <w:lang w:val="en-US" w:eastAsia="zh-CN"/>
        </w:rPr>
        <w:t>，该扣款累计上限不超过合同总金额的10%，因漏报漏洞直接导致安全事件的，除扣减外，乙方还应赔偿甲方实际损失（包括但不限于应急处置费用、第三方索赔金额）。</w:t>
      </w:r>
    </w:p>
    <w:p w14:paraId="1653A83D">
      <w:pPr>
        <w:keepNext w:val="0"/>
        <w:keepLines w:val="0"/>
        <w:widowControl/>
        <w:suppressLineNumbers w:val="0"/>
        <w:shd w:val="clear" w:fill="FFFFFF"/>
        <w:spacing w:before="210" w:beforeAutospacing="0" w:after="210" w:afterAutospacing="0" w:line="400" w:lineRule="exact"/>
        <w:ind w:left="0" w:right="0"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2.当累计扣款达合同总金额的10%后仍存在服务缺陷，甲方有权</w:t>
      </w:r>
      <w:r>
        <w:rPr>
          <w:rFonts w:hint="default" w:ascii="仿宋" w:hAnsi="仿宋" w:eastAsia="仿宋" w:cs="仿宋"/>
          <w:color w:val="auto"/>
          <w:sz w:val="28"/>
          <w:szCs w:val="28"/>
          <w:lang w:val="en-US" w:eastAsia="zh-CN"/>
        </w:rPr>
        <w:t>终止合同</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并</w:t>
      </w:r>
      <w:r>
        <w:rPr>
          <w:rFonts w:hint="eastAsia" w:ascii="仿宋" w:hAnsi="仿宋" w:eastAsia="仿宋" w:cs="仿宋"/>
          <w:color w:val="auto"/>
          <w:sz w:val="28"/>
          <w:szCs w:val="28"/>
          <w:lang w:val="en-US" w:eastAsia="zh-CN"/>
        </w:rPr>
        <w:t>要求乙方额外支付不低于合同总额20%的违约金。</w:t>
      </w:r>
    </w:p>
    <w:p w14:paraId="6AF6342B">
      <w:pPr>
        <w:keepNext w:val="0"/>
        <w:keepLines w:val="0"/>
        <w:widowControl/>
        <w:suppressLineNumbers w:val="0"/>
        <w:shd w:val="clear" w:fill="FFFFFF"/>
        <w:spacing w:before="210" w:beforeAutospacing="0" w:after="210" w:afterAutospacing="0" w:line="400" w:lineRule="exact"/>
        <w:ind w:left="0" w:right="0" w:firstLine="560" w:firstLineChars="200"/>
        <w:rPr>
          <w:rFonts w:hint="default" w:ascii="Helvetica Neue" w:hAnsi="Helvetica Neue" w:eastAsia="宋体" w:cs="Helvetica Neue"/>
          <w:i w:val="0"/>
          <w:iCs w:val="0"/>
          <w:caps w:val="0"/>
          <w:color w:val="auto"/>
          <w:spacing w:val="0"/>
          <w:sz w:val="28"/>
          <w:szCs w:val="28"/>
          <w:lang w:val="en-US" w:eastAsia="zh-CN"/>
        </w:rPr>
      </w:pPr>
      <w:r>
        <w:rPr>
          <w:rFonts w:hint="eastAsia" w:ascii="仿宋" w:hAnsi="仿宋" w:eastAsia="仿宋" w:cs="仿宋"/>
          <w:color w:val="auto"/>
          <w:sz w:val="28"/>
          <w:szCs w:val="28"/>
          <w:lang w:val="en-US" w:eastAsia="zh-CN"/>
        </w:rPr>
        <w:t>3.乙方提供服务不满足甲方要求的，甲方有权要求乙方整改，</w:t>
      </w:r>
      <w:r>
        <w:rPr>
          <w:rFonts w:hint="eastAsia" w:ascii="仿宋" w:hAnsi="仿宋" w:eastAsia="仿宋" w:cs="仿宋"/>
          <w:color w:val="auto"/>
          <w:sz w:val="28"/>
          <w:szCs w:val="28"/>
        </w:rPr>
        <w:t>整改完成后仍不能满足甲方要求的，或者整改已无意义、已无法弥补甲方损失的，甲方有权拒绝支付该费用。已经支付的，甲方有权要求返还。因乙方违约造成甲方损失的，乙方还应赔偿损失。</w:t>
      </w:r>
    </w:p>
    <w:p w14:paraId="2A3B8EB9">
      <w:pPr>
        <w:rPr>
          <w:color w:val="auto"/>
        </w:rPr>
      </w:pPr>
    </w:p>
    <w:p w14:paraId="6664435E">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九、法律适用及争议解决</w:t>
      </w:r>
    </w:p>
    <w:p w14:paraId="01AFCDA0">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1.若发生争议，双方应首先通过协商解决。协商不成可向甲方所在地人民法院提起诉讼，双方无争议的部分，应当继续履行。</w:t>
      </w:r>
    </w:p>
    <w:p w14:paraId="5739F392">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2.本合同的成立、生效、履行、解释及纠纷解决等双方均同意适用中华人民共和国法律。</w:t>
      </w:r>
    </w:p>
    <w:p w14:paraId="5F99275A">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3.合理的律师费、诉讼费、鉴定费、财产保全费、证据保全费、差旅费等由败诉一方承担。</w:t>
      </w:r>
    </w:p>
    <w:p w14:paraId="288FA951">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十、不可抗力</w:t>
      </w:r>
    </w:p>
    <w:p w14:paraId="70E22C99">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26956DC8">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十一、税费</w:t>
      </w:r>
    </w:p>
    <w:p w14:paraId="4A610A36">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在中国境内、外发生的与本合同执行有关的一切税费均由乙方负担。</w:t>
      </w:r>
    </w:p>
    <w:p w14:paraId="58E90C76">
      <w:pPr>
        <w:spacing w:line="400" w:lineRule="exact"/>
        <w:rPr>
          <w:rFonts w:ascii="仿宋" w:hAnsi="仿宋" w:eastAsia="仿宋" w:cs="仿宋"/>
          <w:b/>
          <w:bCs/>
          <w:color w:val="auto"/>
          <w:sz w:val="28"/>
          <w:szCs w:val="28"/>
        </w:rPr>
      </w:pPr>
      <w:r>
        <w:rPr>
          <w:rFonts w:hint="eastAsia" w:ascii="仿宋" w:hAnsi="仿宋" w:eastAsia="仿宋" w:cs="仿宋"/>
          <w:b/>
          <w:bCs/>
          <w:color w:val="auto"/>
          <w:sz w:val="28"/>
          <w:szCs w:val="28"/>
        </w:rPr>
        <w:t>十二、其他</w:t>
      </w:r>
    </w:p>
    <w:p w14:paraId="6721BE72">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1.本合同一式陆份，甲乙双方各执叁份，具有同等法律效力；其他未尽事宜，由甲乙双方协商确定并签订书面补充协议，作为本合同的补充，补充协议与本合同具有同等法律效力。</w:t>
      </w:r>
    </w:p>
    <w:p w14:paraId="5D811ADB">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2.本合同签订地为广东省广州市越秀区。</w:t>
      </w:r>
    </w:p>
    <w:p w14:paraId="2671AED3">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3.除非另有说明，本合同中结算货币为人民币。</w:t>
      </w:r>
    </w:p>
    <w:p w14:paraId="7B574CCA">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4.本合同自法定代表人或授权代表签字盖章之日起生效。</w:t>
      </w:r>
    </w:p>
    <w:p w14:paraId="5C2D65AC">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附件：1.《采购需求书》</w:t>
      </w:r>
    </w:p>
    <w:p w14:paraId="37779DB2">
      <w:pPr>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      2.《保密协议》</w:t>
      </w:r>
    </w:p>
    <w:p w14:paraId="7B1243D9">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      3.《保密承诺书》</w:t>
      </w:r>
    </w:p>
    <w:p w14:paraId="01C0D041">
      <w:pPr>
        <w:spacing w:line="40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4.</w:t>
      </w:r>
      <w:r>
        <w:rPr>
          <w:rFonts w:hint="eastAsia" w:ascii="仿宋" w:hAnsi="仿宋" w:eastAsia="仿宋" w:cs="仿宋"/>
          <w:b w:val="0"/>
          <w:color w:val="auto"/>
          <w:kern w:val="2"/>
          <w:sz w:val="28"/>
          <w:szCs w:val="28"/>
          <w:u w:val="none"/>
          <w:lang w:eastAsia="zh-CN" w:bidi="en-US"/>
        </w:rPr>
        <w:t>2026年网络安全服务采购项目</w:t>
      </w:r>
      <w:r>
        <w:rPr>
          <w:rFonts w:hint="eastAsia" w:ascii="仿宋" w:hAnsi="仿宋" w:eastAsia="仿宋" w:cs="仿宋"/>
          <w:color w:val="auto"/>
          <w:sz w:val="28"/>
          <w:szCs w:val="28"/>
          <w:lang w:val="en-US" w:eastAsia="zh-CN"/>
        </w:rPr>
        <w:t>结算单</w:t>
      </w:r>
    </w:p>
    <w:p w14:paraId="5F28F846">
      <w:pPr>
        <w:pStyle w:val="2"/>
        <w:rPr>
          <w:rFonts w:hint="eastAsia" w:ascii="Times New Roman" w:hAnsi="Times New Roman" w:eastAsia="宋体" w:cs="Times New Roman"/>
          <w:sz w:val="21"/>
          <w:szCs w:val="24"/>
          <w:lang w:val="en-US" w:eastAsia="zh-CN"/>
        </w:rPr>
      </w:pPr>
    </w:p>
    <w:p w14:paraId="25BEE395">
      <w:pPr>
        <w:pStyle w:val="12"/>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――――――――――本页以下为盖章页――――――――――</w:t>
      </w:r>
    </w:p>
    <w:p w14:paraId="5030D15F">
      <w:pPr>
        <w:spacing w:line="360" w:lineRule="exact"/>
        <w:rPr>
          <w:rFonts w:ascii="仿宋" w:hAnsi="仿宋" w:eastAsia="仿宋" w:cs="仿宋"/>
          <w:color w:val="auto"/>
          <w:sz w:val="28"/>
          <w:szCs w:val="28"/>
        </w:rPr>
      </w:pPr>
    </w:p>
    <w:p w14:paraId="6F3018E3">
      <w:pPr>
        <w:spacing w:line="360" w:lineRule="exact"/>
        <w:rPr>
          <w:rFonts w:ascii="仿宋" w:hAnsi="仿宋" w:eastAsia="仿宋" w:cs="仿宋"/>
          <w:color w:val="auto"/>
          <w:sz w:val="28"/>
          <w:szCs w:val="28"/>
        </w:rPr>
      </w:pP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南方新闻网</w:t>
      </w:r>
      <w:r>
        <w:rPr>
          <w:rFonts w:hint="eastAsia" w:ascii="仿宋" w:hAnsi="仿宋" w:eastAsia="仿宋" w:cs="仿宋"/>
          <w:color w:val="auto"/>
          <w:sz w:val="28"/>
          <w:szCs w:val="28"/>
        </w:rPr>
        <w:t xml:space="preserve">               乙方：                      </w:t>
      </w:r>
    </w:p>
    <w:p w14:paraId="68EB6CF4">
      <w:pPr>
        <w:spacing w:line="360" w:lineRule="exact"/>
        <w:rPr>
          <w:rFonts w:ascii="仿宋" w:hAnsi="仿宋" w:eastAsia="仿宋" w:cs="仿宋"/>
          <w:color w:val="auto"/>
          <w:sz w:val="28"/>
          <w:szCs w:val="28"/>
        </w:rPr>
      </w:pPr>
    </w:p>
    <w:p w14:paraId="096442EB">
      <w:pPr>
        <w:spacing w:line="360" w:lineRule="exact"/>
        <w:rPr>
          <w:rFonts w:ascii="仿宋" w:hAnsi="仿宋" w:eastAsia="仿宋" w:cs="仿宋"/>
          <w:color w:val="auto"/>
          <w:sz w:val="28"/>
          <w:szCs w:val="28"/>
        </w:rPr>
      </w:pPr>
      <w:r>
        <w:rPr>
          <w:rFonts w:hint="eastAsia" w:ascii="仿宋" w:hAnsi="仿宋" w:eastAsia="仿宋" w:cs="仿宋"/>
          <w:color w:val="auto"/>
          <w:sz w:val="28"/>
          <w:szCs w:val="28"/>
        </w:rPr>
        <w:t>法定代表人/授权代表：          法定代表人/授权代表：</w:t>
      </w:r>
    </w:p>
    <w:p w14:paraId="6EE8334E">
      <w:pPr>
        <w:spacing w:line="360" w:lineRule="exact"/>
        <w:rPr>
          <w:rFonts w:ascii="仿宋" w:hAnsi="仿宋" w:eastAsia="仿宋" w:cs="仿宋"/>
          <w:color w:val="auto"/>
          <w:sz w:val="28"/>
          <w:szCs w:val="28"/>
        </w:rPr>
      </w:pPr>
    </w:p>
    <w:p w14:paraId="2A934B70">
      <w:pPr>
        <w:spacing w:line="360" w:lineRule="auto"/>
        <w:rPr>
          <w:rFonts w:ascii="仿宋" w:hAnsi="仿宋" w:eastAsia="仿宋" w:cs="仿宋"/>
          <w:b/>
          <w:bCs/>
          <w:color w:val="auto"/>
          <w:sz w:val="28"/>
          <w:szCs w:val="28"/>
        </w:rPr>
      </w:pPr>
      <w:r>
        <w:rPr>
          <w:rFonts w:hint="eastAsia" w:ascii="仿宋" w:hAnsi="仿宋" w:eastAsia="仿宋" w:cs="仿宋"/>
          <w:color w:val="auto"/>
          <w:sz w:val="28"/>
          <w:szCs w:val="28"/>
        </w:rPr>
        <w:t xml:space="preserve">日期：    </w:t>
      </w:r>
      <w:r>
        <w:rPr>
          <w:rFonts w:hint="eastAsia" w:ascii="仿宋" w:hAnsi="仿宋" w:eastAsia="仿宋" w:cs="仿宋"/>
          <w:color w:val="auto"/>
          <w:sz w:val="28"/>
          <w:szCs w:val="28"/>
          <w:lang w:val="en-US" w:eastAsia="zh-CN"/>
        </w:rPr>
        <w:t>年  月  日</w:t>
      </w:r>
      <w:r>
        <w:rPr>
          <w:rFonts w:hint="eastAsia" w:ascii="仿宋" w:hAnsi="仿宋" w:eastAsia="仿宋" w:cs="仿宋"/>
          <w:color w:val="auto"/>
          <w:sz w:val="28"/>
          <w:szCs w:val="28"/>
        </w:rPr>
        <w:t xml:space="preserve">           日期：    </w:t>
      </w:r>
      <w:r>
        <w:rPr>
          <w:rFonts w:hint="eastAsia" w:ascii="仿宋" w:hAnsi="仿宋" w:eastAsia="仿宋" w:cs="仿宋"/>
          <w:color w:val="auto"/>
          <w:sz w:val="28"/>
          <w:szCs w:val="28"/>
          <w:lang w:val="en-US" w:eastAsia="zh-CN"/>
        </w:rPr>
        <w:t>年  月  日</w:t>
      </w:r>
    </w:p>
    <w:p w14:paraId="35CC63AD">
      <w:pPr>
        <w:rPr>
          <w:rFonts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rPr>
        <w:br w:type="page"/>
      </w:r>
    </w:p>
    <w:p w14:paraId="2DCDB51A">
      <w:pPr>
        <w:spacing w:before="156" w:beforeLines="50" w:after="156" w:afterLines="50" w:line="579" w:lineRule="exact"/>
        <w:jc w:val="center"/>
        <w:outlineLvl w:val="0"/>
        <w:rPr>
          <w:rFonts w:hint="eastAsia" w:ascii="方正小标宋简体" w:hAnsi="方正小标宋简体" w:eastAsia="方正小标宋简体" w:cs="方正小标宋简体"/>
          <w:b w:val="0"/>
          <w:bCs w:val="0"/>
          <w:color w:val="auto"/>
          <w:kern w:val="0"/>
          <w:sz w:val="44"/>
          <w:szCs w:val="44"/>
          <w:lang w:bidi="en-US"/>
        </w:rPr>
      </w:pPr>
      <w:r>
        <w:rPr>
          <w:rFonts w:hint="eastAsia" w:ascii="方正小标宋简体" w:hAnsi="方正小标宋简体" w:eastAsia="方正小标宋简体" w:cs="方正小标宋简体"/>
          <w:b w:val="0"/>
          <w:bCs w:val="0"/>
          <w:color w:val="auto"/>
          <w:kern w:val="0"/>
          <w:sz w:val="44"/>
          <w:szCs w:val="44"/>
          <w:lang w:bidi="en-US"/>
        </w:rPr>
        <w:t>保密协议书</w:t>
      </w:r>
    </w:p>
    <w:p w14:paraId="6F05A5EC">
      <w:pPr>
        <w:rPr>
          <w:rFonts w:hint="eastAsia" w:ascii="仿宋" w:hAnsi="仿宋" w:eastAsia="仿宋" w:cs="仿宋"/>
          <w:color w:val="auto"/>
        </w:rPr>
      </w:pPr>
    </w:p>
    <w:p w14:paraId="3AADBC2C">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color w:val="auto"/>
          <w:kern w:val="0"/>
          <w:sz w:val="28"/>
          <w:szCs w:val="28"/>
          <w:lang w:bidi="ar"/>
        </w:rPr>
        <w:t>南方新闻网</w:t>
      </w:r>
    </w:p>
    <w:p w14:paraId="33D97C73">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地址：</w:t>
      </w:r>
      <w:r>
        <w:rPr>
          <w:rFonts w:hint="eastAsia" w:ascii="仿宋" w:hAnsi="仿宋" w:eastAsia="仿宋" w:cs="仿宋"/>
          <w:color w:val="auto"/>
          <w:sz w:val="28"/>
          <w:szCs w:val="28"/>
        </w:rPr>
        <w:t>广州市越秀区广州大道中289号</w:t>
      </w:r>
      <w:r>
        <w:rPr>
          <w:rFonts w:hint="eastAsia" w:ascii="仿宋" w:hAnsi="仿宋" w:eastAsia="仿宋" w:cs="仿宋"/>
          <w:b/>
          <w:bCs/>
          <w:color w:val="auto"/>
          <w:sz w:val="28"/>
          <w:szCs w:val="28"/>
        </w:rPr>
        <w:t xml:space="preserve">                             </w:t>
      </w:r>
    </w:p>
    <w:p w14:paraId="220C9FE2">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联系人：                           </w:t>
      </w:r>
    </w:p>
    <w:p w14:paraId="6EA4CF61">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联系方式： </w:t>
      </w:r>
    </w:p>
    <w:p w14:paraId="38CBCD20">
      <w:pPr>
        <w:spacing w:line="400" w:lineRule="exact"/>
        <w:ind w:firstLine="562" w:firstLineChars="200"/>
        <w:rPr>
          <w:rFonts w:hint="eastAsia" w:ascii="仿宋" w:hAnsi="仿宋" w:eastAsia="仿宋" w:cs="仿宋"/>
          <w:b/>
          <w:bCs/>
          <w:color w:val="auto"/>
          <w:sz w:val="28"/>
          <w:szCs w:val="28"/>
        </w:rPr>
      </w:pPr>
    </w:p>
    <w:p w14:paraId="41EC462D">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乙方：</w:t>
      </w:r>
    </w:p>
    <w:p w14:paraId="5EA12F4D">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地址：                             </w:t>
      </w:r>
    </w:p>
    <w:p w14:paraId="48A04E95">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联系人：                           </w:t>
      </w:r>
    </w:p>
    <w:p w14:paraId="2C819546">
      <w:pPr>
        <w:spacing w:line="40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联系方式： </w:t>
      </w:r>
    </w:p>
    <w:p w14:paraId="46A952DA">
      <w:pPr>
        <w:spacing w:line="360" w:lineRule="auto"/>
        <w:ind w:firstLine="422" w:firstLineChars="175"/>
        <w:rPr>
          <w:rFonts w:hint="eastAsia" w:ascii="仿宋" w:hAnsi="仿宋" w:eastAsia="仿宋" w:cs="仿宋"/>
          <w:b/>
          <w:bCs/>
          <w:color w:val="auto"/>
          <w:sz w:val="24"/>
        </w:rPr>
      </w:pPr>
    </w:p>
    <w:p w14:paraId="79851A5C">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一、乙方应严格遵守保密管理工作相关法律法规，保守在工作中所涉及的秘密，保密有效时间与国家对各具体秘密事项的保密期限要求相一致。不该说的秘密不说，不该知悉的秘密不问，不该看的秘密不看。</w:t>
      </w:r>
    </w:p>
    <w:p w14:paraId="58376901">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二、乙方不得擅自记录、复制、拍摄、摘抄、收藏在工作中涉及的秘密和敏感信息；严禁将内部会议、谈话内容泄露给无关人员；严禁将工作中涉及的相关项目方案及实施规划透露给无关人员。</w:t>
      </w:r>
    </w:p>
    <w:p w14:paraId="0923D832">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三、乙方应服从甲方的安排，依照有关法律法规和项目规定工作，不得将工作过程中接触到的机关文件（包括内部发文、各类通知及会议记录等）的内容泄露给无关人员；不得翻阅与工作无关的文件和资料，不得从事其他与项目无关的工作。</w:t>
      </w:r>
    </w:p>
    <w:p w14:paraId="41E9F820">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四、乙方不得将从甲方获得的工作相关信息透露给无关人员；严禁私自下载、拷贝计算机内的秘密和敏感信息；不得擅自携带记载工作内容的硬盘、软盘和打印资料外出；严禁将信息系统的程序、软件代码、口令、密钥等泄露给无关人员。</w:t>
      </w:r>
    </w:p>
    <w:p w14:paraId="1AA90A99">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五、乙方不得带领无关人员进入办公场所。</w:t>
      </w:r>
    </w:p>
    <w:p w14:paraId="14BC4F21">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六、乙方严禁泄露在工作中接触到的科技研究、发明、装备器材及其技术资料等国家科学技术秘密；不得发表涉及本服务项目总体规划工作中国家秘密组织的技术文档和论文。</w:t>
      </w:r>
    </w:p>
    <w:p w14:paraId="3878129E">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七、无论乙方今后是否完成项目工作或因故中途退出，均不得泄露所知悉的国家秘密和单位工作秘密。</w:t>
      </w:r>
    </w:p>
    <w:p w14:paraId="27CCED86">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八、如发生国家秘密和单位内工作秘密泄露，乙方应立即向甲方报告，并积极协助甲方及有关保密部门进行查处。</w:t>
      </w:r>
    </w:p>
    <w:p w14:paraId="58F78A99">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九、本协议视同合同的组成部分，对协议的任何修改，必须采取书面形式，并</w:t>
      </w:r>
      <w:r>
        <w:rPr>
          <w:rFonts w:hint="eastAsia" w:ascii="仿宋" w:hAnsi="仿宋" w:eastAsia="仿宋" w:cs="仿宋"/>
          <w:color w:val="auto"/>
          <w:sz w:val="28"/>
          <w:szCs w:val="28"/>
          <w:lang w:eastAsia="zh-CN"/>
        </w:rPr>
        <w:t>由</w:t>
      </w:r>
      <w:r>
        <w:rPr>
          <w:rFonts w:hint="eastAsia" w:ascii="仿宋" w:hAnsi="仿宋" w:eastAsia="仿宋" w:cs="仿宋"/>
          <w:color w:val="auto"/>
          <w:sz w:val="28"/>
          <w:szCs w:val="28"/>
        </w:rPr>
        <w:t>双方法定代表人（或委托授权人）签字。</w:t>
      </w:r>
    </w:p>
    <w:p w14:paraId="14D0C75B">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十、乙方如未能遵守上述协议，有违反保密规定行为而造成泄密的，甲方可依据有关规定追究乙方的责任；构成犯罪的，将依法追究刑事责任。</w:t>
      </w:r>
    </w:p>
    <w:p w14:paraId="345CBBDC">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十一、本保密协议有效期限：永久。</w:t>
      </w:r>
    </w:p>
    <w:p w14:paraId="7DF9879C">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十二、本保密协议一式四份，各执两份，均具有同等法律效力。</w:t>
      </w:r>
    </w:p>
    <w:p w14:paraId="35690266">
      <w:pPr>
        <w:spacing w:line="400" w:lineRule="exact"/>
        <w:ind w:firstLine="560" w:firstLineChars="200"/>
        <w:rPr>
          <w:rFonts w:hint="eastAsia" w:ascii="仿宋" w:hAnsi="仿宋" w:eastAsia="仿宋" w:cs="仿宋"/>
          <w:color w:val="auto"/>
          <w:sz w:val="28"/>
          <w:szCs w:val="28"/>
        </w:rPr>
      </w:pPr>
    </w:p>
    <w:p w14:paraId="03C30F99">
      <w:pPr>
        <w:spacing w:line="400" w:lineRule="exact"/>
        <w:ind w:firstLine="560" w:firstLineChars="200"/>
        <w:rPr>
          <w:rFonts w:hint="eastAsia" w:ascii="仿宋" w:hAnsi="仿宋" w:eastAsia="仿宋" w:cs="仿宋"/>
          <w:color w:val="auto"/>
          <w:sz w:val="28"/>
          <w:szCs w:val="28"/>
        </w:rPr>
      </w:pPr>
    </w:p>
    <w:p w14:paraId="3FF82A9D">
      <w:pPr>
        <w:spacing w:line="40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甲方（盖章）</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南方新闻网</w:t>
      </w:r>
      <w:r>
        <w:rPr>
          <w:rFonts w:hint="eastAsia" w:ascii="仿宋" w:hAnsi="仿宋" w:eastAsia="仿宋" w:cs="仿宋"/>
          <w:color w:val="auto"/>
          <w:sz w:val="28"/>
          <w:szCs w:val="28"/>
        </w:rPr>
        <w:t xml:space="preserve">        乙方（盖章）</w:t>
      </w:r>
      <w:r>
        <w:rPr>
          <w:rFonts w:hint="eastAsia" w:ascii="仿宋" w:hAnsi="仿宋" w:eastAsia="仿宋" w:cs="仿宋"/>
          <w:color w:val="auto"/>
          <w:sz w:val="28"/>
          <w:szCs w:val="28"/>
          <w:lang w:eastAsia="zh-CN"/>
        </w:rPr>
        <w:t>：</w:t>
      </w:r>
    </w:p>
    <w:p w14:paraId="39859D9C">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授权代表签字：                 授权代表签字：</w:t>
      </w:r>
    </w:p>
    <w:p w14:paraId="6B8C00AB">
      <w:pPr>
        <w:spacing w:line="360" w:lineRule="auto"/>
        <w:ind w:firstLine="560" w:firstLineChars="200"/>
        <w:rPr>
          <w:rFonts w:ascii="仿宋" w:hAnsi="仿宋" w:eastAsia="仿宋" w:cs="仿宋"/>
          <w:b/>
          <w:bCs/>
          <w:color w:val="auto"/>
          <w:sz w:val="28"/>
          <w:szCs w:val="28"/>
        </w:rPr>
      </w:pPr>
      <w:r>
        <w:rPr>
          <w:rFonts w:hint="eastAsia" w:ascii="仿宋" w:hAnsi="仿宋" w:eastAsia="仿宋" w:cs="仿宋"/>
          <w:color w:val="auto"/>
          <w:sz w:val="28"/>
          <w:szCs w:val="28"/>
        </w:rPr>
        <w:t xml:space="preserve">日期：    </w:t>
      </w:r>
      <w:r>
        <w:rPr>
          <w:rFonts w:hint="eastAsia" w:ascii="仿宋" w:hAnsi="仿宋" w:eastAsia="仿宋" w:cs="仿宋"/>
          <w:color w:val="auto"/>
          <w:sz w:val="28"/>
          <w:szCs w:val="28"/>
          <w:lang w:val="en-US" w:eastAsia="zh-CN"/>
        </w:rPr>
        <w:t>年  月  日</w:t>
      </w:r>
      <w:r>
        <w:rPr>
          <w:rFonts w:hint="eastAsia" w:ascii="仿宋" w:hAnsi="仿宋" w:eastAsia="仿宋" w:cs="仿宋"/>
          <w:color w:val="auto"/>
          <w:sz w:val="28"/>
          <w:szCs w:val="28"/>
        </w:rPr>
        <w:t xml:space="preserve">           日期：    </w:t>
      </w:r>
      <w:r>
        <w:rPr>
          <w:rFonts w:hint="eastAsia" w:ascii="仿宋" w:hAnsi="仿宋" w:eastAsia="仿宋" w:cs="仿宋"/>
          <w:color w:val="auto"/>
          <w:sz w:val="28"/>
          <w:szCs w:val="28"/>
          <w:lang w:val="en-US" w:eastAsia="zh-CN"/>
        </w:rPr>
        <w:t>年  月  日</w:t>
      </w:r>
    </w:p>
    <w:p w14:paraId="51945B2E">
      <w:pPr>
        <w:spacing w:line="360" w:lineRule="auto"/>
        <w:rPr>
          <w:rFonts w:hint="eastAsia" w:ascii="仿宋" w:hAnsi="仿宋" w:eastAsia="仿宋" w:cs="仿宋"/>
          <w:color w:val="auto"/>
        </w:rPr>
      </w:pPr>
    </w:p>
    <w:p w14:paraId="4B5C00F3">
      <w:pPr>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br w:type="page"/>
      </w:r>
    </w:p>
    <w:p w14:paraId="3A20CF1D">
      <w:pPr>
        <w:spacing w:before="156" w:beforeLines="50" w:after="156" w:afterLines="50" w:line="579" w:lineRule="exact"/>
        <w:ind w:firstLine="0" w:firstLineChars="0"/>
        <w:jc w:val="center"/>
        <w:outlineLvl w:val="0"/>
        <w:rPr>
          <w:rFonts w:ascii="仿宋_GB2312" w:hAnsi="宋体" w:eastAsia="仿宋_GB2312"/>
          <w:bCs/>
          <w:color w:val="auto"/>
          <w:sz w:val="24"/>
        </w:rPr>
      </w:pPr>
      <w:r>
        <w:rPr>
          <w:rFonts w:hint="eastAsia" w:ascii="方正小标宋简体" w:hAnsi="方正小标宋简体" w:eastAsia="方正小标宋简体" w:cs="方正小标宋简体"/>
          <w:color w:val="auto"/>
          <w:kern w:val="0"/>
          <w:sz w:val="44"/>
          <w:szCs w:val="44"/>
          <w:lang w:bidi="en-US"/>
        </w:rPr>
        <w:t>保密承诺函</w:t>
      </w:r>
    </w:p>
    <w:p w14:paraId="3302E0E8">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鉴于项目的需要，接受方已经接触或有可能接触披露方的保密信息，谨承诺如下：</w:t>
      </w:r>
    </w:p>
    <w:p w14:paraId="687EE4E3">
      <w:pPr>
        <w:spacing w:line="400" w:lineRule="exact"/>
        <w:ind w:firstLine="560" w:firstLineChars="200"/>
        <w:rPr>
          <w:rFonts w:hint="eastAsia" w:ascii="仿宋" w:hAnsi="仿宋" w:eastAsia="仿宋" w:cs="仿宋"/>
          <w:b w:val="0"/>
          <w:color w:val="auto"/>
          <w:sz w:val="28"/>
          <w:szCs w:val="28"/>
        </w:rPr>
      </w:pPr>
      <w:r>
        <w:rPr>
          <w:rFonts w:hint="eastAsia" w:ascii="仿宋" w:hAnsi="仿宋" w:eastAsia="仿宋" w:cs="仿宋"/>
          <w:b w:val="0"/>
          <w:color w:val="auto"/>
          <w:sz w:val="28"/>
          <w:szCs w:val="28"/>
        </w:rPr>
        <w:t>一、保密信息安全要求</w:t>
      </w:r>
    </w:p>
    <w:p w14:paraId="439A4D82">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1.1接受方承诺只在披露方授权使用和限定的范围内使用保密信息。</w:t>
      </w:r>
    </w:p>
    <w:p w14:paraId="132DF76A">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1.2接受方应采取足够的措施，保护披露方的保密信息，不将对方的保密信息向任何第三方公开、转让、许可，也不以其它方式让无权接触该信息的单位或个人接触该信息；</w:t>
      </w:r>
    </w:p>
    <w:p w14:paraId="7668A8B5">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1.3如接受方与披露方的合作关系未建立或终止，接受方应按照披露方的要求将保密信息及其载体返还给披露方。</w:t>
      </w:r>
    </w:p>
    <w:p w14:paraId="71897D93">
      <w:pPr>
        <w:spacing w:line="400" w:lineRule="exact"/>
        <w:ind w:firstLine="560" w:firstLineChars="200"/>
        <w:rPr>
          <w:rFonts w:hint="eastAsia" w:ascii="仿宋" w:hAnsi="仿宋" w:eastAsia="仿宋" w:cs="仿宋"/>
          <w:b w:val="0"/>
          <w:color w:val="auto"/>
          <w:sz w:val="28"/>
          <w:szCs w:val="28"/>
        </w:rPr>
      </w:pPr>
      <w:r>
        <w:rPr>
          <w:rFonts w:hint="eastAsia" w:ascii="仿宋" w:hAnsi="仿宋" w:eastAsia="仿宋" w:cs="仿宋"/>
          <w:b w:val="0"/>
          <w:color w:val="auto"/>
          <w:sz w:val="28"/>
          <w:szCs w:val="28"/>
        </w:rPr>
        <w:t>二、声明</w:t>
      </w:r>
    </w:p>
    <w:p w14:paraId="04B3786B">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2.1接受方承诺如果根据法律程序或行政要求必须披露保密信息，接受方应事先通知披露方，并协助披露方采取必要的保护措施，防止或限制保密信息的进一步扩散。</w:t>
      </w:r>
    </w:p>
    <w:p w14:paraId="1B7417D9">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2.2接受方承诺，本承诺函的任何条款不构成对保密信息的转让或许可，接受方也不能在披露方同意和指定的工作目的之外使用本保密信息。</w:t>
      </w:r>
    </w:p>
    <w:p w14:paraId="42148D4B">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2.3接受方进一步承诺，如果接受方违反承诺，披露方有权要求赔偿经济损失，追究接受方的法律责任，并可采取其它必要的补救措施，所发生的费用由接受方负责。</w:t>
      </w:r>
    </w:p>
    <w:p w14:paraId="20A18D72">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2.4接受方承诺在披露方安排的工作场所调研期间，不得拍摄、录音、绘制图纸。接受方所获取的文档须存放于披露方指定的办公环境内，不得以U盘、光盘、电子邮件等任何形式带出披露方所指定的环境。</w:t>
      </w:r>
    </w:p>
    <w:p w14:paraId="3287DDF5">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2.5接受方在本项目中产生的实施方案、安全日志、周报表、日报表等一切文档提交给披露方，披露方对在项目中产生的作废文件做认证并销毁。接受方不得保留任何在本项目中产生的资料。</w:t>
      </w:r>
    </w:p>
    <w:p w14:paraId="6919AB57">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2.6 接受方承诺，如因接受方泄露披露方信息造成重大影响须承担相应法律责任，且接受方后续不得参与披露方项目。</w:t>
      </w:r>
    </w:p>
    <w:p w14:paraId="55541D24">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特此承诺。</w:t>
      </w:r>
    </w:p>
    <w:p w14:paraId="75381916">
      <w:pPr>
        <w:spacing w:line="400" w:lineRule="exact"/>
        <w:ind w:firstLine="560" w:firstLineChars="200"/>
        <w:rPr>
          <w:rFonts w:hint="eastAsia" w:ascii="仿宋" w:hAnsi="仿宋" w:eastAsia="仿宋" w:cs="仿宋"/>
          <w:bCs w:val="0"/>
          <w:color w:val="auto"/>
          <w:sz w:val="28"/>
          <w:szCs w:val="28"/>
        </w:rPr>
      </w:pPr>
    </w:p>
    <w:p w14:paraId="387E00B8">
      <w:pPr>
        <w:spacing w:line="400" w:lineRule="exact"/>
        <w:ind w:firstLine="560" w:firstLineChars="20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t>项目成员签字：</w:t>
      </w:r>
    </w:p>
    <w:p w14:paraId="6D1F0DF4">
      <w:pPr>
        <w:spacing w:line="240" w:lineRule="auto"/>
        <w:ind w:firstLine="0" w:firstLineChars="0"/>
        <w:rPr>
          <w:rFonts w:hint="eastAsia" w:ascii="仿宋" w:hAnsi="仿宋" w:eastAsia="仿宋" w:cs="仿宋"/>
          <w:bCs w:val="0"/>
          <w:color w:val="auto"/>
          <w:sz w:val="28"/>
          <w:szCs w:val="28"/>
        </w:rPr>
      </w:pPr>
      <w:r>
        <w:rPr>
          <w:rFonts w:hint="eastAsia" w:ascii="仿宋" w:hAnsi="仿宋" w:eastAsia="仿宋" w:cs="仿宋"/>
          <w:bCs w:val="0"/>
          <w:color w:val="auto"/>
          <w:sz w:val="28"/>
          <w:szCs w:val="28"/>
        </w:rPr>
        <w:br w:type="page"/>
      </w:r>
    </w:p>
    <w:p w14:paraId="4828EA14">
      <w:pPr>
        <w:spacing w:before="156" w:beforeLines="50" w:after="156" w:afterLines="50" w:line="579" w:lineRule="exact"/>
        <w:ind w:firstLine="0" w:firstLineChars="0"/>
        <w:jc w:val="center"/>
        <w:outlineLvl w:val="0"/>
        <w:rPr>
          <w:rFonts w:hint="eastAsia" w:ascii="方正小标宋简体" w:hAnsi="方正小标宋简体" w:eastAsia="方正小标宋简体" w:cs="方正小标宋简体"/>
          <w:color w:val="auto"/>
          <w:kern w:val="0"/>
          <w:sz w:val="44"/>
          <w:szCs w:val="44"/>
          <w:lang w:val="en-US" w:eastAsia="zh-CN" w:bidi="en-US"/>
        </w:rPr>
      </w:pPr>
      <w:r>
        <w:rPr>
          <w:rFonts w:hint="eastAsia" w:ascii="方正小标宋简体" w:hAnsi="方正小标宋简体" w:eastAsia="方正小标宋简体" w:cs="方正小标宋简体"/>
          <w:b w:val="0"/>
          <w:color w:val="auto"/>
          <w:kern w:val="0"/>
          <w:sz w:val="44"/>
          <w:szCs w:val="44"/>
          <w:u w:val="none"/>
          <w:lang w:eastAsia="zh-CN" w:bidi="en-US"/>
        </w:rPr>
        <w:t>2026年网络安全服务采购项目</w:t>
      </w:r>
      <w:r>
        <w:rPr>
          <w:rFonts w:hint="eastAsia" w:ascii="方正小标宋简体" w:hAnsi="方正小标宋简体" w:eastAsia="方正小标宋简体" w:cs="方正小标宋简体"/>
          <w:color w:val="auto"/>
          <w:kern w:val="0"/>
          <w:sz w:val="44"/>
          <w:szCs w:val="44"/>
          <w:lang w:val="en-US" w:eastAsia="zh-CN" w:bidi="en-US"/>
        </w:rPr>
        <w:t>结算单</w:t>
      </w:r>
    </w:p>
    <w:tbl>
      <w:tblPr>
        <w:tblStyle w:val="17"/>
        <w:tblW w:w="8585" w:type="dxa"/>
        <w:jc w:val="center"/>
        <w:tblLayout w:type="fixed"/>
        <w:tblCellMar>
          <w:top w:w="15" w:type="dxa"/>
          <w:left w:w="15" w:type="dxa"/>
          <w:bottom w:w="15" w:type="dxa"/>
          <w:right w:w="15" w:type="dxa"/>
        </w:tblCellMar>
      </w:tblPr>
      <w:tblGrid>
        <w:gridCol w:w="755"/>
        <w:gridCol w:w="1575"/>
        <w:gridCol w:w="266"/>
        <w:gridCol w:w="1545"/>
        <w:gridCol w:w="479"/>
        <w:gridCol w:w="1505"/>
        <w:gridCol w:w="2460"/>
      </w:tblGrid>
      <w:tr w14:paraId="299BCEB0">
        <w:tblPrEx>
          <w:tblCellMar>
            <w:top w:w="15" w:type="dxa"/>
            <w:left w:w="15" w:type="dxa"/>
            <w:bottom w:w="15" w:type="dxa"/>
            <w:right w:w="15" w:type="dxa"/>
          </w:tblCellMar>
        </w:tblPrEx>
        <w:trPr>
          <w:trHeight w:val="455" w:hRule="atLeast"/>
          <w:jc w:val="center"/>
        </w:trPr>
        <w:tc>
          <w:tcPr>
            <w:tcW w:w="8585" w:type="dxa"/>
            <w:gridSpan w:val="7"/>
            <w:tcBorders>
              <w:top w:val="single" w:color="000000" w:sz="4" w:space="0"/>
              <w:left w:val="single" w:color="000000" w:sz="4" w:space="0"/>
              <w:bottom w:val="single" w:color="000000" w:sz="4" w:space="0"/>
              <w:right w:val="single" w:color="000000" w:sz="4" w:space="0"/>
            </w:tcBorders>
            <w:vAlign w:val="center"/>
          </w:tcPr>
          <w:p w14:paraId="6AE1927F">
            <w:pPr>
              <w:widowControl/>
              <w:spacing w:line="400" w:lineRule="exact"/>
              <w:ind w:firstLine="0" w:firstLineChars="0"/>
              <w:jc w:val="left"/>
              <w:textAlignment w:val="auto"/>
              <w:rPr>
                <w:rFonts w:hint="default" w:ascii="仿宋" w:hAnsi="仿宋" w:eastAsia="仿宋" w:cs="仿宋"/>
                <w:b/>
                <w:kern w:val="2"/>
                <w:sz w:val="28"/>
                <w:szCs w:val="28"/>
                <w:lang w:val="en-US" w:eastAsia="zh-CN"/>
              </w:rPr>
            </w:pPr>
            <w:r>
              <w:rPr>
                <w:rFonts w:hint="eastAsia" w:ascii="仿宋" w:hAnsi="仿宋" w:eastAsia="仿宋" w:cs="仿宋"/>
                <w:b/>
                <w:kern w:val="2"/>
                <w:sz w:val="28"/>
                <w:szCs w:val="28"/>
                <w:lang w:val="en-US" w:eastAsia="zh-CN"/>
              </w:rPr>
              <w:t>甲方：南方新闻网</w:t>
            </w:r>
          </w:p>
        </w:tc>
      </w:tr>
      <w:tr w14:paraId="260E5D13">
        <w:tblPrEx>
          <w:tblCellMar>
            <w:top w:w="15" w:type="dxa"/>
            <w:left w:w="15" w:type="dxa"/>
            <w:bottom w:w="15" w:type="dxa"/>
            <w:right w:w="15" w:type="dxa"/>
          </w:tblCellMar>
        </w:tblPrEx>
        <w:trPr>
          <w:trHeight w:val="455" w:hRule="atLeast"/>
          <w:jc w:val="center"/>
        </w:trPr>
        <w:tc>
          <w:tcPr>
            <w:tcW w:w="8585" w:type="dxa"/>
            <w:gridSpan w:val="7"/>
            <w:tcBorders>
              <w:top w:val="single" w:color="000000" w:sz="4" w:space="0"/>
              <w:left w:val="single" w:color="000000" w:sz="4" w:space="0"/>
              <w:bottom w:val="single" w:color="000000" w:sz="4" w:space="0"/>
              <w:right w:val="single" w:color="000000" w:sz="4" w:space="0"/>
            </w:tcBorders>
            <w:vAlign w:val="center"/>
          </w:tcPr>
          <w:p w14:paraId="379E8DFA">
            <w:pPr>
              <w:widowControl/>
              <w:spacing w:line="400" w:lineRule="exact"/>
              <w:ind w:firstLine="0" w:firstLineChars="0"/>
              <w:jc w:val="left"/>
              <w:textAlignment w:val="auto"/>
              <w:rPr>
                <w:rFonts w:hint="default" w:ascii="仿宋" w:hAnsi="仿宋" w:eastAsia="仿宋" w:cs="仿宋"/>
                <w:b/>
                <w:kern w:val="2"/>
                <w:sz w:val="28"/>
                <w:szCs w:val="28"/>
                <w:lang w:val="en-US" w:eastAsia="zh-CN"/>
              </w:rPr>
            </w:pPr>
            <w:r>
              <w:rPr>
                <w:rFonts w:hint="eastAsia" w:ascii="仿宋" w:hAnsi="仿宋" w:eastAsia="仿宋" w:cs="仿宋"/>
                <w:b/>
                <w:kern w:val="2"/>
                <w:sz w:val="28"/>
                <w:szCs w:val="28"/>
                <w:lang w:val="en-US" w:eastAsia="zh-CN"/>
              </w:rPr>
              <w:t>乙方：</w:t>
            </w:r>
          </w:p>
        </w:tc>
      </w:tr>
      <w:tr w14:paraId="69857266">
        <w:tblPrEx>
          <w:tblCellMar>
            <w:top w:w="15" w:type="dxa"/>
            <w:left w:w="15" w:type="dxa"/>
            <w:bottom w:w="15" w:type="dxa"/>
            <w:right w:w="15" w:type="dxa"/>
          </w:tblCellMar>
        </w:tblPrEx>
        <w:trPr>
          <w:trHeight w:val="455" w:hRule="atLeast"/>
          <w:jc w:val="center"/>
        </w:trPr>
        <w:tc>
          <w:tcPr>
            <w:tcW w:w="2596" w:type="dxa"/>
            <w:gridSpan w:val="3"/>
            <w:tcBorders>
              <w:top w:val="single" w:color="000000" w:sz="4" w:space="0"/>
              <w:left w:val="single" w:color="000000" w:sz="4" w:space="0"/>
              <w:bottom w:val="single" w:color="000000" w:sz="4" w:space="0"/>
              <w:right w:val="single" w:color="000000" w:sz="4" w:space="0"/>
            </w:tcBorders>
            <w:vAlign w:val="center"/>
          </w:tcPr>
          <w:p w14:paraId="64BBC970">
            <w:pPr>
              <w:widowControl/>
              <w:spacing w:line="400" w:lineRule="exact"/>
              <w:ind w:firstLine="0" w:firstLineChars="0"/>
              <w:jc w:val="center"/>
              <w:textAlignment w:val="auto"/>
              <w:rPr>
                <w:rFonts w:hint="eastAsia" w:ascii="仿宋" w:hAnsi="仿宋" w:eastAsia="仿宋" w:cs="仿宋"/>
                <w:b/>
                <w:color w:val="auto"/>
                <w:kern w:val="2"/>
                <w:sz w:val="28"/>
                <w:szCs w:val="28"/>
                <w:lang w:val="en-US" w:eastAsia="zh-CN"/>
              </w:rPr>
            </w:pPr>
            <w:r>
              <w:rPr>
                <w:rFonts w:hint="eastAsia" w:ascii="仿宋" w:hAnsi="仿宋" w:eastAsia="仿宋" w:cs="仿宋"/>
                <w:b/>
                <w:sz w:val="28"/>
                <w:szCs w:val="28"/>
              </w:rPr>
              <w:t>服务内容</w:t>
            </w:r>
          </w:p>
        </w:tc>
        <w:tc>
          <w:tcPr>
            <w:tcW w:w="1545" w:type="dxa"/>
            <w:tcBorders>
              <w:top w:val="single" w:color="000000" w:sz="4" w:space="0"/>
              <w:left w:val="single" w:color="000000" w:sz="4" w:space="0"/>
              <w:bottom w:val="single" w:color="000000" w:sz="4" w:space="0"/>
              <w:right w:val="single" w:color="000000" w:sz="4" w:space="0"/>
            </w:tcBorders>
            <w:vAlign w:val="center"/>
          </w:tcPr>
          <w:p w14:paraId="3310D57F">
            <w:pPr>
              <w:widowControl/>
              <w:spacing w:line="400" w:lineRule="exact"/>
              <w:ind w:firstLine="0" w:firstLineChars="0"/>
              <w:jc w:val="center"/>
              <w:textAlignment w:val="auto"/>
              <w:rPr>
                <w:rFonts w:hint="default" w:ascii="仿宋" w:hAnsi="仿宋" w:eastAsia="仿宋" w:cs="仿宋"/>
                <w:b/>
                <w:color w:val="auto"/>
                <w:kern w:val="2"/>
                <w:sz w:val="28"/>
                <w:szCs w:val="28"/>
                <w:lang w:val="en-US" w:eastAsia="zh-CN"/>
              </w:rPr>
            </w:pPr>
            <w:r>
              <w:rPr>
                <w:rFonts w:hint="eastAsia" w:ascii="仿宋" w:hAnsi="仿宋" w:eastAsia="仿宋" w:cs="仿宋"/>
                <w:b/>
                <w:color w:val="auto"/>
                <w:sz w:val="28"/>
                <w:szCs w:val="28"/>
              </w:rPr>
              <w:t>检测数量</w:t>
            </w:r>
          </w:p>
        </w:tc>
        <w:tc>
          <w:tcPr>
            <w:tcW w:w="1984" w:type="dxa"/>
            <w:gridSpan w:val="2"/>
            <w:tcBorders>
              <w:top w:val="single" w:color="000000" w:sz="4" w:space="0"/>
              <w:left w:val="single" w:color="000000" w:sz="4" w:space="0"/>
              <w:bottom w:val="single" w:color="000000" w:sz="4" w:space="0"/>
              <w:right w:val="single" w:color="000000" w:sz="4" w:space="0"/>
            </w:tcBorders>
            <w:vAlign w:val="center"/>
          </w:tcPr>
          <w:p w14:paraId="1B338037">
            <w:pPr>
              <w:widowControl/>
              <w:spacing w:line="400" w:lineRule="exact"/>
              <w:ind w:firstLine="0" w:firstLineChars="0"/>
              <w:jc w:val="center"/>
              <w:textAlignment w:val="auto"/>
              <w:rPr>
                <w:rFonts w:hint="eastAsia" w:ascii="仿宋" w:hAnsi="仿宋" w:eastAsia="仿宋" w:cs="仿宋"/>
                <w:b/>
                <w:kern w:val="2"/>
                <w:sz w:val="28"/>
                <w:szCs w:val="28"/>
                <w:lang w:val="en-US" w:eastAsia="zh-CN"/>
              </w:rPr>
            </w:pPr>
            <w:r>
              <w:rPr>
                <w:rFonts w:hint="eastAsia" w:ascii="仿宋" w:hAnsi="仿宋" w:eastAsia="仿宋" w:cs="仿宋"/>
                <w:b/>
                <w:sz w:val="28"/>
                <w:szCs w:val="28"/>
              </w:rPr>
              <w:t>单价（元）</w:t>
            </w:r>
          </w:p>
        </w:tc>
        <w:tc>
          <w:tcPr>
            <w:tcW w:w="2460" w:type="dxa"/>
            <w:tcBorders>
              <w:top w:val="single" w:color="000000" w:sz="4" w:space="0"/>
              <w:left w:val="single" w:color="000000" w:sz="4" w:space="0"/>
              <w:bottom w:val="single" w:color="000000" w:sz="4" w:space="0"/>
              <w:right w:val="single" w:color="000000" w:sz="4" w:space="0"/>
            </w:tcBorders>
            <w:vAlign w:val="center"/>
          </w:tcPr>
          <w:p w14:paraId="7DBB9041">
            <w:pPr>
              <w:widowControl/>
              <w:spacing w:line="400" w:lineRule="exact"/>
              <w:ind w:firstLine="0" w:firstLineChars="0"/>
              <w:jc w:val="center"/>
              <w:textAlignment w:val="auto"/>
              <w:rPr>
                <w:rFonts w:hint="default" w:ascii="仿宋" w:hAnsi="仿宋" w:eastAsia="仿宋" w:cs="仿宋"/>
                <w:b/>
                <w:color w:val="auto"/>
                <w:kern w:val="2"/>
                <w:sz w:val="28"/>
                <w:szCs w:val="28"/>
                <w:lang w:val="en-US" w:eastAsia="zh-CN"/>
              </w:rPr>
            </w:pPr>
            <w:r>
              <w:rPr>
                <w:rFonts w:hint="eastAsia" w:ascii="仿宋" w:hAnsi="仿宋" w:eastAsia="仿宋" w:cs="仿宋"/>
                <w:b/>
                <w:kern w:val="2"/>
                <w:sz w:val="28"/>
                <w:szCs w:val="28"/>
                <w:lang w:val="en-US" w:eastAsia="zh-CN"/>
              </w:rPr>
              <w:t>实际结算金额</w:t>
            </w:r>
            <w:r>
              <w:rPr>
                <w:rFonts w:hint="eastAsia" w:ascii="仿宋" w:hAnsi="仿宋" w:eastAsia="仿宋" w:cs="仿宋"/>
                <w:b/>
                <w:sz w:val="28"/>
                <w:szCs w:val="28"/>
              </w:rPr>
              <w:t>（元）</w:t>
            </w:r>
          </w:p>
        </w:tc>
      </w:tr>
      <w:tr w14:paraId="27847E34">
        <w:tblPrEx>
          <w:tblCellMar>
            <w:top w:w="15" w:type="dxa"/>
            <w:left w:w="15" w:type="dxa"/>
            <w:bottom w:w="15" w:type="dxa"/>
            <w:right w:w="15" w:type="dxa"/>
          </w:tblCellMar>
        </w:tblPrEx>
        <w:trPr>
          <w:trHeight w:val="455" w:hRule="atLeast"/>
          <w:jc w:val="center"/>
        </w:trPr>
        <w:tc>
          <w:tcPr>
            <w:tcW w:w="2596" w:type="dxa"/>
            <w:gridSpan w:val="3"/>
            <w:tcBorders>
              <w:top w:val="single" w:color="000000" w:sz="4" w:space="0"/>
              <w:left w:val="single" w:color="000000" w:sz="4" w:space="0"/>
              <w:bottom w:val="single" w:color="000000" w:sz="4" w:space="0"/>
              <w:right w:val="single" w:color="000000" w:sz="4" w:space="0"/>
            </w:tcBorders>
            <w:vAlign w:val="center"/>
          </w:tcPr>
          <w:p w14:paraId="2B67B262">
            <w:pPr>
              <w:widowControl/>
              <w:spacing w:line="400" w:lineRule="exact"/>
              <w:ind w:firstLine="0" w:firstLineChars="0"/>
              <w:jc w:val="center"/>
              <w:textAlignment w:val="auto"/>
              <w:rPr>
                <w:rFonts w:hint="eastAsia" w:ascii="仿宋" w:hAnsi="仿宋" w:eastAsia="仿宋" w:cs="仿宋"/>
                <w:b w:val="0"/>
                <w:bCs/>
                <w:color w:val="auto"/>
                <w:kern w:val="2"/>
                <w:sz w:val="28"/>
                <w:szCs w:val="28"/>
                <w:lang w:val="en-US" w:eastAsia="zh-CN"/>
              </w:rPr>
            </w:pPr>
            <w:r>
              <w:rPr>
                <w:rFonts w:hint="eastAsia" w:ascii="仿宋" w:hAnsi="仿宋" w:eastAsia="仿宋" w:cs="仿宋"/>
                <w:b w:val="0"/>
                <w:bCs/>
                <w:color w:val="auto"/>
                <w:kern w:val="2"/>
                <w:sz w:val="28"/>
                <w:szCs w:val="28"/>
                <w:u w:val="none"/>
                <w:lang w:bidi="en-US"/>
              </w:rPr>
              <w:t>应用安全检测服务</w:t>
            </w:r>
          </w:p>
        </w:tc>
        <w:tc>
          <w:tcPr>
            <w:tcW w:w="1545" w:type="dxa"/>
            <w:tcBorders>
              <w:top w:val="single" w:color="000000" w:sz="4" w:space="0"/>
              <w:left w:val="single" w:color="000000" w:sz="4" w:space="0"/>
              <w:bottom w:val="single" w:color="000000" w:sz="4" w:space="0"/>
              <w:right w:val="single" w:color="000000" w:sz="4" w:space="0"/>
            </w:tcBorders>
            <w:vAlign w:val="center"/>
          </w:tcPr>
          <w:p w14:paraId="5958E659">
            <w:pPr>
              <w:widowControl/>
              <w:spacing w:line="400" w:lineRule="exact"/>
              <w:ind w:firstLine="0" w:firstLineChars="0"/>
              <w:jc w:val="center"/>
              <w:textAlignment w:val="auto"/>
              <w:rPr>
                <w:rFonts w:hint="default" w:ascii="仿宋" w:hAnsi="仿宋" w:eastAsia="仿宋" w:cs="仿宋"/>
                <w:b w:val="0"/>
                <w:bCs/>
                <w:color w:val="auto"/>
                <w:kern w:val="2"/>
                <w:sz w:val="28"/>
                <w:szCs w:val="28"/>
                <w:lang w:val="en-US" w:eastAsia="zh-CN"/>
              </w:rPr>
            </w:pPr>
            <w:r>
              <w:rPr>
                <w:rFonts w:hint="eastAsia" w:ascii="仿宋" w:hAnsi="仿宋" w:eastAsia="仿宋" w:cs="仿宋"/>
                <w:b w:val="0"/>
                <w:bCs/>
                <w:kern w:val="2"/>
                <w:sz w:val="28"/>
                <w:szCs w:val="28"/>
                <w:lang w:val="en-US" w:eastAsia="zh-CN"/>
              </w:rPr>
              <w:t>/</w:t>
            </w:r>
          </w:p>
        </w:tc>
        <w:tc>
          <w:tcPr>
            <w:tcW w:w="1984" w:type="dxa"/>
            <w:gridSpan w:val="2"/>
            <w:tcBorders>
              <w:top w:val="single" w:color="000000" w:sz="4" w:space="0"/>
              <w:left w:val="single" w:color="000000" w:sz="4" w:space="0"/>
              <w:bottom w:val="single" w:color="000000" w:sz="4" w:space="0"/>
              <w:right w:val="single" w:color="000000" w:sz="4" w:space="0"/>
            </w:tcBorders>
            <w:vAlign w:val="center"/>
          </w:tcPr>
          <w:p w14:paraId="3AC9378D">
            <w:pPr>
              <w:widowControl/>
              <w:spacing w:line="400" w:lineRule="exact"/>
              <w:ind w:firstLine="0" w:firstLineChars="0"/>
              <w:jc w:val="center"/>
              <w:textAlignment w:val="auto"/>
              <w:rPr>
                <w:rFonts w:hint="eastAsia" w:ascii="仿宋" w:hAnsi="仿宋" w:eastAsia="仿宋" w:cs="仿宋"/>
                <w:b w:val="0"/>
                <w:bCs/>
                <w:color w:val="auto"/>
                <w:kern w:val="2"/>
                <w:sz w:val="28"/>
                <w:szCs w:val="28"/>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730353D7">
            <w:pPr>
              <w:widowControl/>
              <w:spacing w:line="400" w:lineRule="exact"/>
              <w:ind w:firstLine="0" w:firstLineChars="0"/>
              <w:jc w:val="center"/>
              <w:textAlignment w:val="auto"/>
              <w:rPr>
                <w:rFonts w:hint="eastAsia" w:ascii="仿宋" w:hAnsi="仿宋" w:eastAsia="仿宋" w:cs="仿宋"/>
                <w:b w:val="0"/>
                <w:bCs/>
                <w:color w:val="auto"/>
                <w:kern w:val="2"/>
                <w:sz w:val="28"/>
                <w:szCs w:val="28"/>
                <w:lang w:val="en-US" w:eastAsia="zh-CN"/>
              </w:rPr>
            </w:pPr>
          </w:p>
        </w:tc>
      </w:tr>
      <w:tr w14:paraId="74EB0E15">
        <w:tblPrEx>
          <w:tblCellMar>
            <w:top w:w="15" w:type="dxa"/>
            <w:left w:w="15" w:type="dxa"/>
            <w:bottom w:w="15" w:type="dxa"/>
            <w:right w:w="15" w:type="dxa"/>
          </w:tblCellMar>
        </w:tblPrEx>
        <w:trPr>
          <w:trHeight w:val="455" w:hRule="atLeast"/>
          <w:jc w:val="center"/>
        </w:trPr>
        <w:tc>
          <w:tcPr>
            <w:tcW w:w="8585" w:type="dxa"/>
            <w:gridSpan w:val="7"/>
            <w:tcBorders>
              <w:top w:val="single" w:color="000000" w:sz="4" w:space="0"/>
              <w:left w:val="single" w:color="000000" w:sz="4" w:space="0"/>
              <w:bottom w:val="single" w:color="000000" w:sz="4" w:space="0"/>
              <w:right w:val="single" w:color="000000" w:sz="4" w:space="0"/>
            </w:tcBorders>
            <w:vAlign w:val="center"/>
          </w:tcPr>
          <w:p w14:paraId="1EC00912">
            <w:pPr>
              <w:widowControl/>
              <w:spacing w:line="400" w:lineRule="exact"/>
              <w:ind w:firstLine="0" w:firstLineChars="0"/>
              <w:jc w:val="center"/>
              <w:textAlignment w:val="auto"/>
              <w:rPr>
                <w:rFonts w:hint="eastAsia" w:ascii="仿宋" w:hAnsi="仿宋" w:eastAsia="仿宋" w:cs="仿宋"/>
                <w:b/>
                <w:kern w:val="2"/>
                <w:sz w:val="28"/>
                <w:szCs w:val="28"/>
                <w:lang w:val="en-US" w:eastAsia="zh-CN"/>
              </w:rPr>
            </w:pPr>
            <w:r>
              <w:rPr>
                <w:rFonts w:hint="eastAsia" w:ascii="仿宋" w:hAnsi="仿宋" w:eastAsia="仿宋" w:cs="仿宋"/>
                <w:b/>
                <w:kern w:val="2"/>
                <w:sz w:val="28"/>
                <w:szCs w:val="28"/>
                <w:u w:val="none"/>
                <w:lang w:bidi="en-US"/>
              </w:rPr>
              <w:t>应用安全检测服务</w:t>
            </w:r>
            <w:r>
              <w:rPr>
                <w:rFonts w:hint="eastAsia" w:ascii="仿宋" w:hAnsi="仿宋" w:eastAsia="仿宋" w:cs="仿宋"/>
                <w:b/>
                <w:kern w:val="2"/>
                <w:sz w:val="28"/>
                <w:szCs w:val="28"/>
                <w:u w:val="none"/>
                <w:lang w:val="en-US" w:eastAsia="zh-CN" w:bidi="en-US"/>
              </w:rPr>
              <w:t>情况</w:t>
            </w:r>
          </w:p>
        </w:tc>
      </w:tr>
      <w:tr w14:paraId="443D33F2">
        <w:tblPrEx>
          <w:tblCellMar>
            <w:top w:w="15" w:type="dxa"/>
            <w:left w:w="15" w:type="dxa"/>
            <w:bottom w:w="15" w:type="dxa"/>
            <w:right w:w="15" w:type="dxa"/>
          </w:tblCellMar>
        </w:tblPrEx>
        <w:trPr>
          <w:trHeight w:val="505"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54226437">
            <w:pPr>
              <w:widowControl/>
              <w:spacing w:line="400" w:lineRule="exact"/>
              <w:ind w:firstLine="0" w:firstLineChars="0"/>
              <w:jc w:val="center"/>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kern w:val="2"/>
                <w:sz w:val="28"/>
                <w:szCs w:val="28"/>
                <w:lang w:val="en-US" w:eastAsia="zh-CN"/>
              </w:rPr>
              <w:t>序号</w:t>
            </w:r>
          </w:p>
        </w:tc>
        <w:tc>
          <w:tcPr>
            <w:tcW w:w="1575" w:type="dxa"/>
            <w:tcBorders>
              <w:top w:val="single" w:color="000000" w:sz="4" w:space="0"/>
              <w:left w:val="single" w:color="000000" w:sz="4" w:space="0"/>
              <w:bottom w:val="single" w:color="000000" w:sz="4" w:space="0"/>
              <w:right w:val="single" w:color="000000" w:sz="4" w:space="0"/>
            </w:tcBorders>
            <w:vAlign w:val="center"/>
          </w:tcPr>
          <w:p w14:paraId="2553E6C4">
            <w:pPr>
              <w:widowControl/>
              <w:spacing w:line="400" w:lineRule="exact"/>
              <w:ind w:firstLine="0" w:firstLineChars="0"/>
              <w:jc w:val="center"/>
              <w:textAlignment w:val="auto"/>
              <w:rPr>
                <w:rFonts w:hint="eastAsia" w:ascii="仿宋" w:hAnsi="仿宋" w:eastAsia="仿宋" w:cs="仿宋"/>
                <w:b/>
                <w:bCs/>
                <w:color w:val="auto"/>
                <w:kern w:val="2"/>
                <w:sz w:val="28"/>
                <w:szCs w:val="28"/>
                <w:lang w:val="en-US" w:eastAsia="zh-CN"/>
              </w:rPr>
            </w:pPr>
            <w:r>
              <w:rPr>
                <w:rFonts w:hint="eastAsia" w:ascii="仿宋" w:hAnsi="仿宋" w:eastAsia="仿宋" w:cs="仿宋"/>
                <w:b/>
                <w:bCs/>
                <w:color w:val="auto"/>
                <w:kern w:val="2"/>
                <w:sz w:val="28"/>
                <w:szCs w:val="28"/>
                <w:lang w:val="en-US" w:eastAsia="zh-CN"/>
              </w:rPr>
              <w:t>检测时间</w:t>
            </w: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4B977AEC">
            <w:pPr>
              <w:widowControl/>
              <w:spacing w:line="400" w:lineRule="exact"/>
              <w:ind w:firstLine="0" w:firstLineChars="0"/>
              <w:jc w:val="center"/>
              <w:textAlignment w:val="auto"/>
              <w:rPr>
                <w:rFonts w:hint="eastAsia" w:ascii="仿宋" w:hAnsi="仿宋" w:eastAsia="仿宋" w:cs="仿宋"/>
                <w:b/>
                <w:bCs/>
                <w:color w:val="auto"/>
                <w:kern w:val="2"/>
                <w:sz w:val="28"/>
                <w:szCs w:val="28"/>
                <w:lang w:val="en-US" w:eastAsia="zh-CN"/>
              </w:rPr>
            </w:pPr>
            <w:r>
              <w:rPr>
                <w:rFonts w:hint="eastAsia" w:ascii="仿宋" w:hAnsi="仿宋" w:eastAsia="仿宋" w:cs="仿宋"/>
                <w:b/>
                <w:bCs/>
                <w:color w:val="auto"/>
                <w:kern w:val="2"/>
                <w:sz w:val="28"/>
                <w:szCs w:val="28"/>
                <w:lang w:val="en-US" w:eastAsia="zh-CN"/>
              </w:rPr>
              <w:t>检测对象（</w:t>
            </w:r>
            <w:r>
              <w:rPr>
                <w:rFonts w:hint="eastAsia" w:ascii="仿宋" w:hAnsi="仿宋" w:eastAsia="仿宋" w:cs="仿宋"/>
                <w:b/>
                <w:bCs/>
                <w:color w:val="auto"/>
                <w:sz w:val="28"/>
                <w:szCs w:val="28"/>
              </w:rPr>
              <w:t>应用</w:t>
            </w:r>
            <w:r>
              <w:rPr>
                <w:rFonts w:hint="eastAsia" w:ascii="仿宋" w:hAnsi="仿宋" w:eastAsia="仿宋" w:cs="仿宋"/>
                <w:b/>
                <w:bCs/>
                <w:color w:val="auto"/>
                <w:sz w:val="28"/>
                <w:szCs w:val="28"/>
                <w:lang w:val="en-US" w:eastAsia="zh-CN"/>
              </w:rPr>
              <w:t>名称及版本</w:t>
            </w:r>
            <w:r>
              <w:rPr>
                <w:rFonts w:hint="eastAsia" w:ascii="仿宋" w:hAnsi="仿宋" w:eastAsia="仿宋" w:cs="仿宋"/>
                <w:b/>
                <w:bCs/>
                <w:color w:val="auto"/>
                <w:kern w:val="2"/>
                <w:sz w:val="28"/>
                <w:szCs w:val="28"/>
                <w:lang w:val="en-US" w:eastAsia="zh-CN"/>
              </w:rPr>
              <w:t>）</w:t>
            </w:r>
          </w:p>
        </w:tc>
        <w:tc>
          <w:tcPr>
            <w:tcW w:w="2460" w:type="dxa"/>
            <w:tcBorders>
              <w:top w:val="single" w:color="000000" w:sz="4" w:space="0"/>
              <w:left w:val="single" w:color="000000" w:sz="4" w:space="0"/>
              <w:bottom w:val="single" w:color="000000" w:sz="4" w:space="0"/>
              <w:right w:val="single" w:color="000000" w:sz="4" w:space="0"/>
            </w:tcBorders>
            <w:vAlign w:val="center"/>
          </w:tcPr>
          <w:p w14:paraId="6CBE20B0">
            <w:pPr>
              <w:widowControl/>
              <w:spacing w:line="400" w:lineRule="exact"/>
              <w:ind w:firstLine="0" w:firstLineChars="0"/>
              <w:jc w:val="center"/>
              <w:textAlignment w:val="auto"/>
              <w:rPr>
                <w:rFonts w:hint="default" w:ascii="仿宋" w:hAnsi="仿宋" w:eastAsia="仿宋" w:cs="仿宋"/>
                <w:b/>
                <w:bCs/>
                <w:color w:val="auto"/>
                <w:kern w:val="2"/>
                <w:sz w:val="28"/>
                <w:szCs w:val="28"/>
                <w:lang w:val="en-US" w:eastAsia="zh-CN"/>
              </w:rPr>
            </w:pPr>
            <w:r>
              <w:rPr>
                <w:rFonts w:hint="eastAsia" w:ascii="仿宋" w:hAnsi="仿宋" w:eastAsia="仿宋" w:cs="仿宋"/>
                <w:b/>
                <w:bCs/>
                <w:color w:val="auto"/>
                <w:kern w:val="2"/>
                <w:sz w:val="28"/>
                <w:szCs w:val="28"/>
                <w:lang w:val="en-US" w:eastAsia="zh-CN"/>
              </w:rPr>
              <w:t>首轮通过/回归通过</w:t>
            </w:r>
          </w:p>
        </w:tc>
      </w:tr>
      <w:tr w14:paraId="465A66B4">
        <w:tblPrEx>
          <w:tblCellMar>
            <w:top w:w="15" w:type="dxa"/>
            <w:left w:w="15" w:type="dxa"/>
            <w:bottom w:w="15" w:type="dxa"/>
            <w:right w:w="15" w:type="dxa"/>
          </w:tblCellMar>
        </w:tblPrEx>
        <w:trPr>
          <w:trHeight w:val="519"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067BDA9E">
            <w:pPr>
              <w:widowControl/>
              <w:spacing w:line="400" w:lineRule="exact"/>
              <w:jc w:val="center"/>
              <w:textAlignment w:val="auto"/>
              <w:rPr>
                <w:rFonts w:hint="eastAsia" w:ascii="仿宋" w:hAnsi="仿宋" w:eastAsia="仿宋" w:cs="仿宋"/>
                <w:b w:val="0"/>
                <w:bCs w:val="0"/>
                <w:color w:val="auto"/>
                <w:kern w:val="2"/>
                <w:sz w:val="28"/>
                <w:szCs w:val="28"/>
                <w:lang w:val="en-US" w:eastAsia="zh-CN"/>
              </w:rPr>
            </w:pPr>
            <w:r>
              <w:rPr>
                <w:rFonts w:hint="eastAsia" w:ascii="仿宋" w:hAnsi="仿宋" w:eastAsia="仿宋" w:cs="仿宋"/>
                <w:b w:val="0"/>
                <w:bCs w:val="0"/>
                <w:color w:val="auto"/>
                <w:kern w:val="2"/>
                <w:sz w:val="28"/>
                <w:szCs w:val="28"/>
                <w:lang w:val="en-US" w:eastAsia="zh-CN"/>
              </w:rPr>
              <w:t>1</w:t>
            </w:r>
          </w:p>
        </w:tc>
        <w:tc>
          <w:tcPr>
            <w:tcW w:w="1575" w:type="dxa"/>
            <w:tcBorders>
              <w:top w:val="single" w:color="000000" w:sz="4" w:space="0"/>
              <w:left w:val="single" w:color="000000" w:sz="4" w:space="0"/>
              <w:bottom w:val="single" w:color="000000" w:sz="4" w:space="0"/>
              <w:right w:val="single" w:color="000000" w:sz="4" w:space="0"/>
            </w:tcBorders>
            <w:vAlign w:val="center"/>
          </w:tcPr>
          <w:p w14:paraId="35CCDD14">
            <w:pPr>
              <w:widowControl/>
              <w:jc w:val="center"/>
              <w:textAlignment w:val="center"/>
              <w:rPr>
                <w:rFonts w:hint="default" w:ascii="宋体" w:hAnsi="宋体" w:eastAsia="宋体" w:cs="宋体"/>
                <w:color w:val="auto"/>
                <w:kern w:val="0"/>
                <w:sz w:val="24"/>
                <w:szCs w:val="24"/>
                <w:lang w:val="en-US" w:eastAsia="zh-CN"/>
              </w:rPr>
            </w:pPr>
            <w:r>
              <w:rPr>
                <w:rFonts w:hint="eastAsia" w:ascii="仿宋" w:hAnsi="仿宋" w:eastAsia="仿宋" w:cs="仿宋"/>
                <w:b w:val="0"/>
                <w:bCs/>
                <w:kern w:val="2"/>
                <w:sz w:val="28"/>
                <w:szCs w:val="28"/>
                <w:lang w:val="en-US" w:eastAsia="zh-CN"/>
              </w:rPr>
              <w:t>/</w:t>
            </w: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761444E1">
            <w:pPr>
              <w:widowControl/>
              <w:jc w:val="center"/>
              <w:textAlignment w:val="center"/>
              <w:rPr>
                <w:rFonts w:hint="default" w:ascii="宋体" w:hAnsi="宋体" w:eastAsia="宋体" w:cs="宋体"/>
                <w:color w:val="auto"/>
                <w:kern w:val="0"/>
                <w:sz w:val="24"/>
                <w:szCs w:val="24"/>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52684E0C">
            <w:pPr>
              <w:widowControl/>
              <w:jc w:val="center"/>
              <w:textAlignment w:val="center"/>
              <w:rPr>
                <w:rFonts w:hint="default" w:ascii="宋体" w:hAnsi="宋体" w:eastAsia="宋体" w:cs="宋体"/>
                <w:color w:val="auto"/>
                <w:kern w:val="0"/>
                <w:sz w:val="24"/>
                <w:szCs w:val="24"/>
                <w:lang w:val="en-US" w:eastAsia="zh-CN"/>
              </w:rPr>
            </w:pPr>
          </w:p>
        </w:tc>
      </w:tr>
      <w:tr w14:paraId="1B879DB2">
        <w:tblPrEx>
          <w:tblCellMar>
            <w:top w:w="15" w:type="dxa"/>
            <w:left w:w="15" w:type="dxa"/>
            <w:bottom w:w="15" w:type="dxa"/>
            <w:right w:w="15" w:type="dxa"/>
          </w:tblCellMar>
        </w:tblPrEx>
        <w:trPr>
          <w:trHeight w:val="527"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1252F261">
            <w:pPr>
              <w:widowControl/>
              <w:spacing w:line="400" w:lineRule="exact"/>
              <w:jc w:val="center"/>
              <w:textAlignment w:val="auto"/>
              <w:rPr>
                <w:rFonts w:hint="eastAsia" w:ascii="仿宋" w:hAnsi="仿宋" w:eastAsia="仿宋" w:cs="仿宋"/>
                <w:b w:val="0"/>
                <w:bCs w:val="0"/>
                <w:color w:val="auto"/>
                <w:kern w:val="2"/>
                <w:sz w:val="28"/>
                <w:szCs w:val="28"/>
                <w:lang w:val="en-US" w:eastAsia="zh-CN"/>
              </w:rPr>
            </w:pPr>
            <w:r>
              <w:rPr>
                <w:rFonts w:hint="eastAsia" w:ascii="仿宋" w:hAnsi="仿宋" w:eastAsia="仿宋" w:cs="仿宋"/>
                <w:b w:val="0"/>
                <w:bCs w:val="0"/>
                <w:color w:val="auto"/>
                <w:kern w:val="2"/>
                <w:sz w:val="28"/>
                <w:szCs w:val="28"/>
                <w:lang w:val="en-US" w:eastAsia="zh-CN"/>
              </w:rPr>
              <w:t>2</w:t>
            </w:r>
          </w:p>
        </w:tc>
        <w:tc>
          <w:tcPr>
            <w:tcW w:w="1575" w:type="dxa"/>
            <w:tcBorders>
              <w:top w:val="single" w:color="000000" w:sz="4" w:space="0"/>
              <w:left w:val="single" w:color="000000" w:sz="4" w:space="0"/>
              <w:bottom w:val="single" w:color="000000" w:sz="4" w:space="0"/>
              <w:right w:val="single" w:color="000000" w:sz="4" w:space="0"/>
            </w:tcBorders>
            <w:vAlign w:val="center"/>
          </w:tcPr>
          <w:p w14:paraId="3FA78AA2">
            <w:pPr>
              <w:widowControl/>
              <w:jc w:val="center"/>
              <w:textAlignment w:val="center"/>
              <w:rPr>
                <w:rFonts w:hint="default" w:ascii="宋体" w:hAnsi="宋体" w:eastAsia="宋体" w:cs="宋体"/>
                <w:color w:val="auto"/>
                <w:sz w:val="24"/>
                <w:szCs w:val="24"/>
                <w:lang w:val="en-US" w:eastAsia="zh-CN"/>
              </w:rPr>
            </w:pP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4A0ECA82">
            <w:pPr>
              <w:widowControl/>
              <w:jc w:val="center"/>
              <w:textAlignment w:val="center"/>
              <w:rPr>
                <w:rFonts w:hint="default" w:ascii="宋体" w:hAnsi="宋体" w:eastAsia="宋体" w:cs="宋体"/>
                <w:color w:val="auto"/>
                <w:sz w:val="24"/>
                <w:szCs w:val="24"/>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075543A1">
            <w:pPr>
              <w:widowControl/>
              <w:jc w:val="center"/>
              <w:textAlignment w:val="center"/>
              <w:rPr>
                <w:rFonts w:hint="default" w:ascii="宋体" w:hAnsi="宋体" w:eastAsia="宋体" w:cs="宋体"/>
                <w:color w:val="auto"/>
                <w:sz w:val="24"/>
                <w:szCs w:val="24"/>
                <w:lang w:val="en-US" w:eastAsia="zh-CN"/>
              </w:rPr>
            </w:pPr>
          </w:p>
        </w:tc>
      </w:tr>
      <w:tr w14:paraId="48CBB202">
        <w:tblPrEx>
          <w:tblCellMar>
            <w:top w:w="15" w:type="dxa"/>
            <w:left w:w="15" w:type="dxa"/>
            <w:bottom w:w="15" w:type="dxa"/>
            <w:right w:w="15" w:type="dxa"/>
          </w:tblCellMar>
        </w:tblPrEx>
        <w:trPr>
          <w:trHeight w:val="527"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19DF4B2E">
            <w:pPr>
              <w:widowControl/>
              <w:spacing w:line="400" w:lineRule="exact"/>
              <w:jc w:val="center"/>
              <w:textAlignment w:val="auto"/>
              <w:rPr>
                <w:rFonts w:hint="eastAsia" w:ascii="仿宋" w:hAnsi="仿宋" w:eastAsia="仿宋" w:cs="仿宋"/>
                <w:b w:val="0"/>
                <w:bCs w:val="0"/>
                <w:color w:val="auto"/>
                <w:kern w:val="2"/>
                <w:sz w:val="28"/>
                <w:szCs w:val="28"/>
                <w:lang w:val="en-US" w:eastAsia="zh-CN"/>
              </w:rPr>
            </w:pPr>
            <w:r>
              <w:rPr>
                <w:rFonts w:hint="eastAsia" w:ascii="仿宋" w:hAnsi="仿宋" w:eastAsia="仿宋" w:cs="仿宋"/>
                <w:b w:val="0"/>
                <w:bCs w:val="0"/>
                <w:color w:val="auto"/>
                <w:kern w:val="2"/>
                <w:sz w:val="28"/>
                <w:szCs w:val="28"/>
                <w:lang w:val="en-US" w:eastAsia="zh-CN"/>
              </w:rPr>
              <w:t>3</w:t>
            </w:r>
          </w:p>
        </w:tc>
        <w:tc>
          <w:tcPr>
            <w:tcW w:w="1575" w:type="dxa"/>
            <w:tcBorders>
              <w:top w:val="single" w:color="000000" w:sz="4" w:space="0"/>
              <w:left w:val="single" w:color="000000" w:sz="4" w:space="0"/>
              <w:bottom w:val="single" w:color="000000" w:sz="4" w:space="0"/>
              <w:right w:val="single" w:color="000000" w:sz="4" w:space="0"/>
            </w:tcBorders>
            <w:vAlign w:val="center"/>
          </w:tcPr>
          <w:p w14:paraId="50DDD829">
            <w:pPr>
              <w:widowControl/>
              <w:jc w:val="center"/>
              <w:textAlignment w:val="center"/>
              <w:rPr>
                <w:rFonts w:hint="default" w:ascii="宋体" w:hAnsi="宋体" w:eastAsia="宋体" w:cs="宋体"/>
                <w:color w:val="auto"/>
                <w:sz w:val="24"/>
                <w:szCs w:val="24"/>
                <w:lang w:val="en-US" w:eastAsia="zh-CN"/>
              </w:rPr>
            </w:pP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7B3F1693">
            <w:pPr>
              <w:widowControl/>
              <w:jc w:val="center"/>
              <w:textAlignment w:val="center"/>
              <w:rPr>
                <w:rFonts w:hint="default" w:ascii="宋体" w:hAnsi="宋体" w:eastAsia="宋体" w:cs="宋体"/>
                <w:color w:val="auto"/>
                <w:sz w:val="24"/>
                <w:szCs w:val="24"/>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2DF12B12">
            <w:pPr>
              <w:widowControl/>
              <w:jc w:val="center"/>
              <w:textAlignment w:val="center"/>
              <w:rPr>
                <w:rFonts w:hint="default" w:ascii="宋体" w:hAnsi="宋体" w:eastAsia="宋体" w:cs="宋体"/>
                <w:color w:val="auto"/>
                <w:sz w:val="24"/>
                <w:szCs w:val="24"/>
                <w:lang w:val="en-US" w:eastAsia="zh-CN"/>
              </w:rPr>
            </w:pPr>
          </w:p>
        </w:tc>
      </w:tr>
      <w:tr w14:paraId="04BBDAD6">
        <w:tblPrEx>
          <w:tblCellMar>
            <w:top w:w="15" w:type="dxa"/>
            <w:left w:w="15" w:type="dxa"/>
            <w:bottom w:w="15" w:type="dxa"/>
            <w:right w:w="15" w:type="dxa"/>
          </w:tblCellMar>
        </w:tblPrEx>
        <w:trPr>
          <w:trHeight w:val="527"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4114F444">
            <w:pPr>
              <w:widowControl/>
              <w:spacing w:line="400" w:lineRule="exact"/>
              <w:jc w:val="center"/>
              <w:textAlignment w:val="auto"/>
              <w:rPr>
                <w:rFonts w:hint="eastAsia" w:ascii="仿宋" w:hAnsi="仿宋" w:eastAsia="仿宋" w:cs="仿宋"/>
                <w:b w:val="0"/>
                <w:bCs w:val="0"/>
                <w:color w:val="auto"/>
                <w:kern w:val="2"/>
                <w:sz w:val="28"/>
                <w:szCs w:val="28"/>
                <w:lang w:val="en-US" w:eastAsia="zh-CN"/>
              </w:rPr>
            </w:pPr>
            <w:r>
              <w:rPr>
                <w:rFonts w:hint="eastAsia" w:ascii="仿宋" w:hAnsi="仿宋" w:eastAsia="仿宋" w:cs="仿宋"/>
                <w:b w:val="0"/>
                <w:bCs w:val="0"/>
                <w:color w:val="auto"/>
                <w:kern w:val="2"/>
                <w:sz w:val="28"/>
                <w:szCs w:val="28"/>
                <w:lang w:val="en-US" w:eastAsia="zh-CN"/>
              </w:rPr>
              <w:t>4</w:t>
            </w:r>
          </w:p>
        </w:tc>
        <w:tc>
          <w:tcPr>
            <w:tcW w:w="1575" w:type="dxa"/>
            <w:tcBorders>
              <w:top w:val="single" w:color="000000" w:sz="4" w:space="0"/>
              <w:left w:val="single" w:color="000000" w:sz="4" w:space="0"/>
              <w:bottom w:val="single" w:color="000000" w:sz="4" w:space="0"/>
              <w:right w:val="single" w:color="000000" w:sz="4" w:space="0"/>
            </w:tcBorders>
            <w:vAlign w:val="center"/>
          </w:tcPr>
          <w:p w14:paraId="7B0F4948">
            <w:pPr>
              <w:widowControl/>
              <w:jc w:val="center"/>
              <w:textAlignment w:val="center"/>
              <w:rPr>
                <w:rFonts w:hint="default" w:ascii="宋体" w:hAnsi="宋体" w:eastAsia="宋体" w:cs="宋体"/>
                <w:color w:val="auto"/>
                <w:sz w:val="24"/>
                <w:szCs w:val="24"/>
                <w:lang w:val="en-US" w:eastAsia="zh-CN"/>
              </w:rPr>
            </w:pP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519E1D32">
            <w:pPr>
              <w:widowControl/>
              <w:jc w:val="center"/>
              <w:textAlignment w:val="center"/>
              <w:rPr>
                <w:rFonts w:hint="default" w:ascii="宋体" w:hAnsi="宋体" w:eastAsia="宋体" w:cs="宋体"/>
                <w:color w:val="auto"/>
                <w:sz w:val="24"/>
                <w:szCs w:val="24"/>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226C1691">
            <w:pPr>
              <w:widowControl/>
              <w:jc w:val="center"/>
              <w:textAlignment w:val="center"/>
              <w:rPr>
                <w:rFonts w:hint="default" w:ascii="宋体" w:hAnsi="宋体" w:eastAsia="宋体" w:cs="宋体"/>
                <w:color w:val="auto"/>
                <w:sz w:val="24"/>
                <w:szCs w:val="24"/>
                <w:lang w:val="en-US" w:eastAsia="zh-CN"/>
              </w:rPr>
            </w:pPr>
          </w:p>
        </w:tc>
      </w:tr>
      <w:tr w14:paraId="491D9A66">
        <w:tblPrEx>
          <w:tblCellMar>
            <w:top w:w="15" w:type="dxa"/>
            <w:left w:w="15" w:type="dxa"/>
            <w:bottom w:w="15" w:type="dxa"/>
            <w:right w:w="15" w:type="dxa"/>
          </w:tblCellMar>
        </w:tblPrEx>
        <w:trPr>
          <w:trHeight w:val="527" w:hRule="atLeast"/>
          <w:jc w:val="center"/>
        </w:trPr>
        <w:tc>
          <w:tcPr>
            <w:tcW w:w="755" w:type="dxa"/>
            <w:tcBorders>
              <w:top w:val="single" w:color="000000" w:sz="4" w:space="0"/>
              <w:left w:val="single" w:color="000000" w:sz="4" w:space="0"/>
              <w:bottom w:val="single" w:color="000000" w:sz="4" w:space="0"/>
              <w:right w:val="single" w:color="000000" w:sz="4" w:space="0"/>
            </w:tcBorders>
            <w:vAlign w:val="center"/>
          </w:tcPr>
          <w:p w14:paraId="47EA21A2">
            <w:pPr>
              <w:widowControl/>
              <w:spacing w:line="400" w:lineRule="exact"/>
              <w:jc w:val="center"/>
              <w:textAlignment w:val="auto"/>
              <w:rPr>
                <w:rFonts w:hint="eastAsia" w:ascii="仿宋" w:hAnsi="仿宋" w:eastAsia="仿宋" w:cs="仿宋"/>
                <w:b w:val="0"/>
                <w:bCs w:val="0"/>
                <w:color w:val="auto"/>
                <w:kern w:val="2"/>
                <w:sz w:val="28"/>
                <w:szCs w:val="28"/>
                <w:lang w:val="en-US" w:eastAsia="zh-CN"/>
              </w:rPr>
            </w:pPr>
            <w:r>
              <w:rPr>
                <w:rFonts w:hint="eastAsia" w:ascii="仿宋" w:hAnsi="仿宋" w:eastAsia="仿宋" w:cs="仿宋"/>
                <w:b w:val="0"/>
                <w:bCs w:val="0"/>
                <w:color w:val="auto"/>
                <w:kern w:val="2"/>
                <w:sz w:val="28"/>
                <w:szCs w:val="28"/>
                <w:lang w:val="en-US" w:eastAsia="zh-CN"/>
              </w:rPr>
              <w:t>...</w:t>
            </w:r>
          </w:p>
        </w:tc>
        <w:tc>
          <w:tcPr>
            <w:tcW w:w="1575" w:type="dxa"/>
            <w:tcBorders>
              <w:top w:val="single" w:color="000000" w:sz="4" w:space="0"/>
              <w:left w:val="single" w:color="000000" w:sz="4" w:space="0"/>
              <w:bottom w:val="single" w:color="000000" w:sz="4" w:space="0"/>
              <w:right w:val="single" w:color="000000" w:sz="4" w:space="0"/>
            </w:tcBorders>
            <w:vAlign w:val="center"/>
          </w:tcPr>
          <w:p w14:paraId="41ABC0E2">
            <w:pPr>
              <w:widowControl/>
              <w:jc w:val="center"/>
              <w:textAlignment w:val="center"/>
              <w:rPr>
                <w:rFonts w:hint="default" w:ascii="宋体" w:hAnsi="宋体" w:eastAsia="宋体" w:cs="宋体"/>
                <w:color w:val="auto"/>
                <w:sz w:val="24"/>
                <w:szCs w:val="24"/>
                <w:lang w:val="en-US" w:eastAsia="zh-CN"/>
              </w:rPr>
            </w:pPr>
          </w:p>
        </w:tc>
        <w:tc>
          <w:tcPr>
            <w:tcW w:w="3795" w:type="dxa"/>
            <w:gridSpan w:val="4"/>
            <w:tcBorders>
              <w:top w:val="single" w:color="000000" w:sz="4" w:space="0"/>
              <w:left w:val="single" w:color="000000" w:sz="4" w:space="0"/>
              <w:bottom w:val="single" w:color="000000" w:sz="4" w:space="0"/>
              <w:right w:val="single" w:color="000000" w:sz="4" w:space="0"/>
            </w:tcBorders>
            <w:vAlign w:val="center"/>
          </w:tcPr>
          <w:p w14:paraId="60043E16">
            <w:pPr>
              <w:widowControl/>
              <w:jc w:val="center"/>
              <w:textAlignment w:val="center"/>
              <w:rPr>
                <w:rFonts w:hint="default" w:ascii="宋体" w:hAnsi="宋体" w:eastAsia="宋体" w:cs="宋体"/>
                <w:color w:val="auto"/>
                <w:sz w:val="24"/>
                <w:szCs w:val="24"/>
                <w:lang w:val="en-US" w:eastAsia="zh-CN"/>
              </w:rPr>
            </w:pPr>
          </w:p>
        </w:tc>
        <w:tc>
          <w:tcPr>
            <w:tcW w:w="2460" w:type="dxa"/>
            <w:tcBorders>
              <w:top w:val="single" w:color="000000" w:sz="4" w:space="0"/>
              <w:left w:val="single" w:color="000000" w:sz="4" w:space="0"/>
              <w:bottom w:val="single" w:color="000000" w:sz="4" w:space="0"/>
              <w:right w:val="single" w:color="000000" w:sz="4" w:space="0"/>
            </w:tcBorders>
            <w:vAlign w:val="center"/>
          </w:tcPr>
          <w:p w14:paraId="2ECCC269">
            <w:pPr>
              <w:widowControl/>
              <w:jc w:val="center"/>
              <w:textAlignment w:val="center"/>
              <w:rPr>
                <w:rFonts w:hint="default" w:ascii="宋体" w:hAnsi="宋体" w:eastAsia="宋体" w:cs="宋体"/>
                <w:color w:val="auto"/>
                <w:sz w:val="24"/>
                <w:szCs w:val="24"/>
                <w:lang w:val="en-US" w:eastAsia="zh-CN"/>
              </w:rPr>
            </w:pPr>
          </w:p>
        </w:tc>
      </w:tr>
      <w:tr w14:paraId="43A5934F">
        <w:tblPrEx>
          <w:tblCellMar>
            <w:top w:w="15" w:type="dxa"/>
            <w:left w:w="15" w:type="dxa"/>
            <w:bottom w:w="15" w:type="dxa"/>
            <w:right w:w="15" w:type="dxa"/>
          </w:tblCellMar>
        </w:tblPrEx>
        <w:trPr>
          <w:trHeight w:val="527" w:hRule="atLeast"/>
          <w:jc w:val="center"/>
        </w:trPr>
        <w:tc>
          <w:tcPr>
            <w:tcW w:w="4620" w:type="dxa"/>
            <w:gridSpan w:val="5"/>
            <w:tcBorders>
              <w:top w:val="single" w:color="000000" w:sz="4" w:space="0"/>
              <w:left w:val="single" w:color="000000" w:sz="4" w:space="0"/>
              <w:bottom w:val="single" w:color="000000" w:sz="4" w:space="0"/>
              <w:right w:val="single" w:color="000000" w:sz="4" w:space="0"/>
            </w:tcBorders>
            <w:vAlign w:val="center"/>
          </w:tcPr>
          <w:p w14:paraId="385B7A3A">
            <w:pPr>
              <w:widowControl/>
              <w:jc w:val="left"/>
              <w:textAlignment w:val="center"/>
              <w:rPr>
                <w:rFonts w:hint="default" w:ascii="宋体" w:hAnsi="宋体" w:eastAsia="宋体" w:cs="宋体"/>
                <w:b w:val="0"/>
                <w:bCs w:val="0"/>
                <w:color w:val="auto"/>
                <w:sz w:val="24"/>
                <w:szCs w:val="24"/>
                <w:lang w:val="en-US" w:eastAsia="zh-CN"/>
              </w:rPr>
            </w:pPr>
            <w:r>
              <w:rPr>
                <w:rFonts w:hint="eastAsia" w:ascii="仿宋" w:hAnsi="仿宋" w:eastAsia="仿宋" w:cs="仿宋"/>
                <w:b w:val="0"/>
                <w:bCs w:val="0"/>
                <w:color w:val="auto"/>
                <w:sz w:val="28"/>
                <w:szCs w:val="28"/>
              </w:rPr>
              <w:t>甲方（盖章）</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南方新闻网</w:t>
            </w:r>
          </w:p>
        </w:tc>
        <w:tc>
          <w:tcPr>
            <w:tcW w:w="3965" w:type="dxa"/>
            <w:gridSpan w:val="2"/>
            <w:tcBorders>
              <w:top w:val="single" w:color="000000" w:sz="4" w:space="0"/>
              <w:left w:val="single" w:color="000000" w:sz="4" w:space="0"/>
              <w:bottom w:val="single" w:color="000000" w:sz="4" w:space="0"/>
              <w:right w:val="single" w:color="000000" w:sz="4" w:space="0"/>
            </w:tcBorders>
            <w:vAlign w:val="center"/>
          </w:tcPr>
          <w:p w14:paraId="627A2F9E">
            <w:pPr>
              <w:widowControl/>
              <w:jc w:val="left"/>
              <w:textAlignment w:val="center"/>
              <w:rPr>
                <w:rFonts w:hint="default" w:ascii="宋体" w:hAnsi="宋体" w:eastAsia="宋体" w:cs="宋体"/>
                <w:b w:val="0"/>
                <w:bCs w:val="0"/>
                <w:color w:val="auto"/>
                <w:sz w:val="24"/>
                <w:szCs w:val="24"/>
                <w:lang w:val="en-US" w:eastAsia="zh-CN"/>
              </w:rPr>
            </w:pPr>
            <w:r>
              <w:rPr>
                <w:rFonts w:hint="eastAsia" w:ascii="仿宋" w:hAnsi="仿宋" w:eastAsia="仿宋" w:cs="仿宋"/>
                <w:b w:val="0"/>
                <w:bCs w:val="0"/>
                <w:color w:val="auto"/>
                <w:sz w:val="28"/>
                <w:szCs w:val="28"/>
              </w:rPr>
              <w:t>乙方（盖章）</w:t>
            </w:r>
            <w:r>
              <w:rPr>
                <w:rFonts w:hint="eastAsia" w:ascii="仿宋" w:hAnsi="仿宋" w:eastAsia="仿宋" w:cs="仿宋"/>
                <w:b w:val="0"/>
                <w:bCs w:val="0"/>
                <w:color w:val="auto"/>
                <w:sz w:val="28"/>
                <w:szCs w:val="28"/>
                <w:lang w:eastAsia="zh-CN"/>
              </w:rPr>
              <w:t>：</w:t>
            </w:r>
          </w:p>
        </w:tc>
      </w:tr>
      <w:tr w14:paraId="46D1E04A">
        <w:tblPrEx>
          <w:tblCellMar>
            <w:top w:w="15" w:type="dxa"/>
            <w:left w:w="15" w:type="dxa"/>
            <w:bottom w:w="15" w:type="dxa"/>
            <w:right w:w="15" w:type="dxa"/>
          </w:tblCellMar>
        </w:tblPrEx>
        <w:trPr>
          <w:trHeight w:val="527" w:hRule="atLeast"/>
          <w:jc w:val="center"/>
        </w:trPr>
        <w:tc>
          <w:tcPr>
            <w:tcW w:w="4620" w:type="dxa"/>
            <w:gridSpan w:val="5"/>
            <w:tcBorders>
              <w:top w:val="single" w:color="000000" w:sz="4" w:space="0"/>
              <w:left w:val="single" w:color="000000" w:sz="4" w:space="0"/>
              <w:bottom w:val="single" w:color="000000" w:sz="4" w:space="0"/>
              <w:right w:val="single" w:color="000000" w:sz="4" w:space="0"/>
            </w:tcBorders>
            <w:vAlign w:val="center"/>
          </w:tcPr>
          <w:p w14:paraId="50F27FAF">
            <w:pPr>
              <w:widowControl/>
              <w:jc w:val="left"/>
              <w:textAlignment w:val="center"/>
              <w:rPr>
                <w:rFonts w:hint="default" w:ascii="宋体" w:hAnsi="宋体" w:eastAsia="宋体" w:cs="宋体"/>
                <w:color w:val="auto"/>
                <w:sz w:val="24"/>
                <w:szCs w:val="24"/>
                <w:lang w:val="en-US" w:eastAsia="zh-CN"/>
              </w:rPr>
            </w:pPr>
            <w:r>
              <w:rPr>
                <w:rFonts w:hint="eastAsia" w:ascii="仿宋" w:hAnsi="仿宋" w:eastAsia="仿宋" w:cs="仿宋"/>
                <w:color w:val="auto"/>
                <w:sz w:val="28"/>
                <w:szCs w:val="28"/>
              </w:rPr>
              <w:t xml:space="preserve">日期：    </w:t>
            </w:r>
            <w:r>
              <w:rPr>
                <w:rFonts w:hint="eastAsia" w:ascii="仿宋" w:hAnsi="仿宋" w:eastAsia="仿宋" w:cs="仿宋"/>
                <w:color w:val="auto"/>
                <w:sz w:val="28"/>
                <w:szCs w:val="28"/>
                <w:lang w:val="en-US" w:eastAsia="zh-CN"/>
              </w:rPr>
              <w:t>年  月  日</w:t>
            </w:r>
          </w:p>
        </w:tc>
        <w:tc>
          <w:tcPr>
            <w:tcW w:w="3965" w:type="dxa"/>
            <w:gridSpan w:val="2"/>
            <w:tcBorders>
              <w:top w:val="single" w:color="000000" w:sz="4" w:space="0"/>
              <w:left w:val="single" w:color="000000" w:sz="4" w:space="0"/>
              <w:bottom w:val="single" w:color="000000" w:sz="4" w:space="0"/>
              <w:right w:val="single" w:color="000000" w:sz="4" w:space="0"/>
            </w:tcBorders>
            <w:vAlign w:val="center"/>
          </w:tcPr>
          <w:p w14:paraId="3CC449F2">
            <w:pPr>
              <w:widowControl/>
              <w:jc w:val="left"/>
              <w:textAlignment w:val="center"/>
              <w:rPr>
                <w:rFonts w:hint="default" w:ascii="宋体" w:hAnsi="宋体" w:eastAsia="宋体" w:cs="宋体"/>
                <w:color w:val="auto"/>
                <w:sz w:val="24"/>
                <w:szCs w:val="24"/>
                <w:lang w:val="en-US" w:eastAsia="zh-CN"/>
              </w:rPr>
            </w:pPr>
            <w:r>
              <w:rPr>
                <w:rFonts w:hint="eastAsia" w:ascii="仿宋" w:hAnsi="仿宋" w:eastAsia="仿宋" w:cs="仿宋"/>
                <w:color w:val="auto"/>
                <w:sz w:val="28"/>
                <w:szCs w:val="28"/>
              </w:rPr>
              <w:t xml:space="preserve">日期：    </w:t>
            </w:r>
            <w:r>
              <w:rPr>
                <w:rFonts w:hint="eastAsia" w:ascii="仿宋" w:hAnsi="仿宋" w:eastAsia="仿宋" w:cs="仿宋"/>
                <w:color w:val="auto"/>
                <w:sz w:val="28"/>
                <w:szCs w:val="28"/>
                <w:lang w:val="en-US" w:eastAsia="zh-CN"/>
              </w:rPr>
              <w:t>年  月  日</w:t>
            </w:r>
          </w:p>
        </w:tc>
      </w:tr>
    </w:tbl>
    <w:p w14:paraId="1FE042FB">
      <w:pPr>
        <w:spacing w:line="360" w:lineRule="auto"/>
        <w:ind w:firstLine="562" w:firstLineChars="200"/>
        <w:rPr>
          <w:rFonts w:ascii="仿宋" w:hAnsi="仿宋" w:eastAsia="仿宋" w:cs="仿宋"/>
          <w:b/>
          <w:bCs/>
          <w:color w:val="auto"/>
          <w:sz w:val="28"/>
          <w:szCs w:val="28"/>
        </w:rPr>
      </w:pPr>
    </w:p>
    <w:p w14:paraId="28D96A18">
      <w:pPr>
        <w:pStyle w:val="6"/>
        <w:rPr>
          <w:rFonts w:hint="eastAsia"/>
          <w:lang w:val="en-US" w:eastAsia="zh-CN"/>
        </w:rPr>
      </w:pPr>
    </w:p>
    <w:p w14:paraId="1AD58246">
      <w:pPr>
        <w:pStyle w:val="6"/>
        <w:rPr>
          <w:rFonts w:hint="eastAsia"/>
          <w:lang w:val="en-US" w:eastAsia="zh-CN"/>
        </w:rPr>
      </w:pPr>
    </w:p>
    <w:p w14:paraId="2745B992">
      <w:pPr>
        <w:pStyle w:val="6"/>
        <w:rPr>
          <w:rFonts w:hint="eastAsia"/>
          <w:lang w:val="en-US" w:eastAsia="zh-CN"/>
        </w:rPr>
      </w:pPr>
    </w:p>
    <w:p w14:paraId="1E6087B1">
      <w:pPr>
        <w:rPr>
          <w:rFonts w:hint="eastAsia" w:ascii="方正小标宋简体" w:hAnsi="方正小标宋简体" w:eastAsia="方正小标宋简体" w:cs="方正小标宋简体"/>
          <w:b/>
          <w:kern w:val="2"/>
          <w:sz w:val="36"/>
          <w:szCs w:val="36"/>
          <w:lang w:val="en-US" w:eastAsia="zh-CN" w:bidi="ar-SA"/>
        </w:rPr>
      </w:pPr>
      <w:bookmarkStart w:id="25" w:name="_Toc21956"/>
      <w:r>
        <w:rPr>
          <w:rFonts w:hint="eastAsia" w:ascii="方正小标宋简体" w:hAnsi="方正小标宋简体" w:eastAsia="方正小标宋简体" w:cs="方正小标宋简体"/>
          <w:b/>
          <w:kern w:val="2"/>
          <w:sz w:val="36"/>
          <w:szCs w:val="36"/>
          <w:lang w:val="en-US" w:eastAsia="zh-CN" w:bidi="ar-SA"/>
        </w:rPr>
        <w:br w:type="page"/>
      </w:r>
    </w:p>
    <w:p w14:paraId="378B4BFB">
      <w:pPr>
        <w:pStyle w:val="29"/>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r>
        <w:rPr>
          <w:rFonts w:hint="eastAsia" w:ascii="方正小标宋简体" w:hAnsi="方正小标宋简体" w:eastAsia="方正小标宋简体" w:cs="方正小标宋简体"/>
          <w:b/>
          <w:kern w:val="2"/>
          <w:sz w:val="36"/>
          <w:szCs w:val="36"/>
          <w:lang w:val="en-US" w:eastAsia="zh-CN" w:bidi="ar-SA"/>
        </w:rPr>
        <w:t>响应文件格式</w:t>
      </w:r>
      <w:bookmarkEnd w:id="25"/>
    </w:p>
    <w:p w14:paraId="29321E80">
      <w:pPr>
        <w:pStyle w:val="4"/>
        <w:keepNext/>
        <w:keepLines/>
        <w:pageBreakBefore w:val="0"/>
        <w:widowControl w:val="0"/>
        <w:numPr>
          <w:ilvl w:val="1"/>
          <w:numId w:val="8"/>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6" w:name="_Toc1878"/>
      <w:bookmarkStart w:id="27" w:name="_Toc32326"/>
      <w:r>
        <w:rPr>
          <w:rFonts w:hint="eastAsia" w:ascii="宋体" w:hAnsi="宋体" w:eastAsia="宋体" w:cs="宋体"/>
          <w:highlight w:val="none"/>
        </w:rPr>
        <w:t>应答函</w:t>
      </w:r>
      <w:bookmarkEnd w:id="26"/>
      <w:bookmarkEnd w:id="27"/>
    </w:p>
    <w:p w14:paraId="62B6A303">
      <w:pPr>
        <w:pStyle w:val="25"/>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14:paraId="40233CBC">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462BFE0D">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w:t>
      </w:r>
      <w:r>
        <w:rPr>
          <w:rFonts w:hint="eastAsia" w:ascii="宋体" w:hAnsi="宋体" w:cs="宋体"/>
          <w:szCs w:val="21"/>
          <w:highlight w:val="none"/>
          <w:lang w:eastAsia="zh-CN"/>
        </w:rPr>
        <w:t>下简</w:t>
      </w:r>
      <w:r>
        <w:rPr>
          <w:rFonts w:hint="eastAsia" w:ascii="宋体" w:hAnsi="宋体" w:eastAsia="宋体" w:cs="宋体"/>
          <w:szCs w:val="21"/>
          <w:highlight w:val="none"/>
        </w:rPr>
        <w:t>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590A7CFE">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54489D26">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15825D69">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1B0C2E38">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2BA25E82">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w:t>
      </w:r>
      <w:r>
        <w:rPr>
          <w:rFonts w:hint="eastAsia" w:ascii="宋体" w:hAnsi="宋体" w:cs="宋体"/>
          <w:szCs w:val="21"/>
          <w:highlight w:val="none"/>
          <w:lang w:eastAsia="zh-CN"/>
        </w:rPr>
        <w:t>）在</w:t>
      </w:r>
      <w:r>
        <w:rPr>
          <w:rFonts w:hint="eastAsia" w:ascii="宋体" w:hAnsi="宋体" w:eastAsia="宋体" w:cs="宋体"/>
          <w:szCs w:val="21"/>
          <w:highlight w:val="none"/>
        </w:rPr>
        <w:t>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4956E805">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w:t>
      </w:r>
      <w:r>
        <w:rPr>
          <w:rFonts w:hint="eastAsia" w:ascii="宋体" w:hAnsi="宋体" w:cs="宋体"/>
          <w:szCs w:val="21"/>
          <w:highlight w:val="none"/>
          <w:lang w:eastAsia="zh-CN"/>
        </w:rPr>
        <w:t>本次</w:t>
      </w:r>
      <w:r>
        <w:rPr>
          <w:rFonts w:hint="eastAsia" w:ascii="宋体" w:hAnsi="宋体" w:eastAsia="宋体" w:cs="宋体"/>
          <w:szCs w:val="21"/>
          <w:highlight w:val="none"/>
        </w:rPr>
        <w:t>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14CF535E">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14:paraId="5DA23678">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4880A527">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6237271B">
      <w:pPr>
        <w:pStyle w:val="25"/>
        <w:numPr>
          <w:ilvl w:val="0"/>
          <w:numId w:val="10"/>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702F6596">
      <w:pPr>
        <w:pStyle w:val="25"/>
        <w:numPr>
          <w:ilvl w:val="0"/>
          <w:numId w:val="10"/>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7DDF1FC1">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7C7F634F">
      <w:pPr>
        <w:pStyle w:val="25"/>
        <w:numPr>
          <w:ilvl w:val="3"/>
          <w:numId w:val="9"/>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6B29F7FF">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636A1A19">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5709F4CE">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6F08F267">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002E1555">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1B8513DE">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28" w:name="_Toc475472674"/>
      <w:bookmarkStart w:id="29" w:name="_Toc1651899"/>
      <w:bookmarkStart w:id="30" w:name="_Toc68688804"/>
      <w:bookmarkStart w:id="31" w:name="_Toc18365"/>
      <w:bookmarkStart w:id="32" w:name="_Toc56432234"/>
      <w:bookmarkStart w:id="33" w:name="_Toc17459"/>
      <w:bookmarkStart w:id="34" w:name="_Toc26153"/>
      <w:bookmarkStart w:id="35"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28"/>
      <w:bookmarkEnd w:id="29"/>
      <w:bookmarkEnd w:id="30"/>
      <w:bookmarkEnd w:id="31"/>
      <w:bookmarkEnd w:id="32"/>
      <w:bookmarkEnd w:id="33"/>
      <w:bookmarkEnd w:id="34"/>
    </w:p>
    <w:p w14:paraId="096D1865">
      <w:pPr>
        <w:jc w:val="center"/>
        <w:rPr>
          <w:rFonts w:hint="eastAsia" w:ascii="宋体" w:hAnsi="宋体" w:eastAsia="宋体" w:cs="宋体"/>
          <w:b/>
          <w:sz w:val="24"/>
          <w:highlight w:val="none"/>
        </w:rPr>
      </w:pPr>
    </w:p>
    <w:p w14:paraId="0FAFA967">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14:paraId="21FDC9D0">
      <w:pPr>
        <w:spacing w:line="440" w:lineRule="exact"/>
        <w:rPr>
          <w:rFonts w:hint="eastAsia" w:ascii="宋体" w:hAnsi="宋体" w:eastAsia="宋体" w:cs="宋体"/>
          <w:szCs w:val="21"/>
          <w:highlight w:val="none"/>
        </w:rPr>
      </w:pPr>
    </w:p>
    <w:p w14:paraId="21AD2182">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4163CE7F">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4487B768">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16E3E67C">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08B3BA3B">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107BBE9B">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4490F203">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75B054F0">
      <w:pPr>
        <w:topLinePunct/>
        <w:snapToGrid w:val="0"/>
        <w:spacing w:line="440" w:lineRule="exact"/>
        <w:ind w:firstLine="420" w:firstLineChars="200"/>
        <w:rPr>
          <w:rFonts w:hint="eastAsia" w:ascii="宋体" w:hAnsi="宋体" w:eastAsia="宋体" w:cs="宋体"/>
          <w:bCs/>
          <w:szCs w:val="21"/>
          <w:highlight w:val="none"/>
        </w:rPr>
      </w:pPr>
    </w:p>
    <w:p w14:paraId="21E09802">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cs="宋体"/>
          <w:highlight w:val="none"/>
          <w:lang w:eastAsia="zh-CN"/>
        </w:rPr>
        <w:t>（</w:t>
      </w:r>
      <w:r>
        <w:rPr>
          <w:rFonts w:hint="eastAsia" w:ascii="宋体" w:hAnsi="宋体" w:eastAsia="宋体" w:cs="宋体"/>
          <w:bCs/>
          <w:szCs w:val="21"/>
          <w:highlight w:val="none"/>
        </w:rPr>
        <w:t>需同时提供正面及背面</w:t>
      </w:r>
      <w:r>
        <w:rPr>
          <w:rFonts w:hint="eastAsia" w:ascii="宋体" w:hAnsi="宋体" w:cs="宋体"/>
          <w:bCs/>
          <w:szCs w:val="21"/>
          <w:highlight w:val="none"/>
          <w:lang w:eastAsia="zh-CN"/>
        </w:rPr>
        <w:t>）</w:t>
      </w:r>
    </w:p>
    <w:p w14:paraId="04218D7A">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409AD97">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3409AD97">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055C6B5">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0055C6B5">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18E010EB">
      <w:pPr>
        <w:spacing w:line="500" w:lineRule="exact"/>
        <w:rPr>
          <w:rFonts w:hint="eastAsia" w:ascii="宋体" w:hAnsi="宋体" w:eastAsia="宋体" w:cs="宋体"/>
          <w:szCs w:val="21"/>
          <w:highlight w:val="none"/>
        </w:rPr>
      </w:pPr>
    </w:p>
    <w:p w14:paraId="51487020">
      <w:pPr>
        <w:spacing w:line="440" w:lineRule="exact"/>
        <w:rPr>
          <w:rFonts w:hint="eastAsia" w:ascii="宋体" w:hAnsi="宋体" w:eastAsia="宋体" w:cs="宋体"/>
          <w:szCs w:val="21"/>
          <w:highlight w:val="none"/>
        </w:rPr>
      </w:pPr>
    </w:p>
    <w:p w14:paraId="4D5C016A">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4793D8F3">
      <w:pPr>
        <w:spacing w:line="500" w:lineRule="exact"/>
        <w:rPr>
          <w:rFonts w:hint="eastAsia" w:ascii="宋体" w:hAnsi="宋体" w:eastAsia="宋体" w:cs="宋体"/>
          <w:szCs w:val="21"/>
          <w:highlight w:val="none"/>
        </w:rPr>
      </w:pPr>
    </w:p>
    <w:p w14:paraId="68708DD9">
      <w:pPr>
        <w:spacing w:line="440" w:lineRule="exact"/>
        <w:rPr>
          <w:rFonts w:hint="eastAsia" w:ascii="宋体" w:hAnsi="宋体" w:eastAsia="宋体" w:cs="宋体"/>
          <w:szCs w:val="21"/>
          <w:highlight w:val="none"/>
        </w:rPr>
      </w:pPr>
    </w:p>
    <w:p w14:paraId="592EC3B8">
      <w:pPr>
        <w:spacing w:line="500" w:lineRule="exact"/>
        <w:rPr>
          <w:rFonts w:hint="eastAsia" w:ascii="宋体" w:hAnsi="宋体" w:eastAsia="宋体" w:cs="宋体"/>
          <w:szCs w:val="21"/>
          <w:highlight w:val="none"/>
        </w:rPr>
      </w:pPr>
    </w:p>
    <w:p w14:paraId="27799BA7">
      <w:pPr>
        <w:spacing w:line="440" w:lineRule="exact"/>
        <w:rPr>
          <w:rFonts w:hint="eastAsia" w:ascii="宋体" w:hAnsi="宋体" w:eastAsia="宋体" w:cs="宋体"/>
          <w:szCs w:val="21"/>
          <w:highlight w:val="none"/>
        </w:rPr>
      </w:pPr>
    </w:p>
    <w:p w14:paraId="57DE1821">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42744187">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12ECF806">
      <w:pPr>
        <w:spacing w:line="440" w:lineRule="exact"/>
        <w:ind w:firstLine="4305" w:firstLineChars="2050"/>
        <w:rPr>
          <w:rFonts w:hint="eastAsia" w:ascii="宋体" w:hAnsi="宋体" w:eastAsia="宋体" w:cs="宋体"/>
          <w:szCs w:val="21"/>
          <w:highlight w:val="none"/>
        </w:rPr>
      </w:pPr>
    </w:p>
    <w:p w14:paraId="3A758E80">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05EB428D">
      <w:pPr>
        <w:topLinePunct/>
        <w:spacing w:line="440" w:lineRule="exact"/>
        <w:ind w:left="422"/>
        <w:jc w:val="left"/>
        <w:rPr>
          <w:rFonts w:hint="eastAsia" w:ascii="宋体" w:hAnsi="宋体" w:eastAsia="宋体" w:cs="宋体"/>
          <w:highlight w:val="none"/>
        </w:rPr>
      </w:pPr>
    </w:p>
    <w:p w14:paraId="5D5478BB">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6" w:name="_Toc56432235"/>
      <w:bookmarkStart w:id="37" w:name="_Toc27262"/>
      <w:bookmarkStart w:id="38" w:name="_Toc438052122"/>
      <w:bookmarkStart w:id="39" w:name="_Toc8603"/>
      <w:bookmarkStart w:id="40" w:name="_Toc68688805"/>
      <w:bookmarkStart w:id="41" w:name="_Toc3806"/>
      <w:bookmarkStart w:id="42" w:name="_Toc1651900"/>
      <w:bookmarkStart w:id="43" w:name="_Toc475472675"/>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6"/>
      <w:bookmarkEnd w:id="37"/>
      <w:bookmarkEnd w:id="38"/>
      <w:bookmarkEnd w:id="39"/>
      <w:bookmarkEnd w:id="40"/>
      <w:bookmarkEnd w:id="41"/>
      <w:bookmarkEnd w:id="42"/>
      <w:bookmarkEnd w:id="43"/>
    </w:p>
    <w:p w14:paraId="5D44B84B">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14:paraId="16F99C10">
      <w:pPr>
        <w:jc w:val="center"/>
        <w:rPr>
          <w:rFonts w:hint="eastAsia" w:ascii="宋体" w:hAnsi="宋体" w:eastAsia="宋体" w:cs="宋体"/>
          <w:b/>
          <w:sz w:val="24"/>
          <w:highlight w:val="none"/>
        </w:rPr>
      </w:pPr>
    </w:p>
    <w:p w14:paraId="190CAE3C">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2F59191B">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5E934DB1">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w:t>
      </w:r>
      <w:r>
        <w:rPr>
          <w:rFonts w:hint="eastAsia" w:ascii="宋体" w:hAnsi="宋体" w:cs="宋体"/>
          <w:bCs/>
          <w:szCs w:val="21"/>
          <w:highlight w:val="none"/>
          <w:lang w:eastAsia="zh-CN"/>
        </w:rPr>
        <w:t>（</w:t>
      </w:r>
      <w:r>
        <w:rPr>
          <w:rFonts w:hint="eastAsia" w:ascii="宋体" w:hAnsi="宋体" w:eastAsia="宋体" w:cs="宋体"/>
          <w:bCs/>
          <w:szCs w:val="21"/>
          <w:highlight w:val="none"/>
        </w:rPr>
        <w:t>需同时提供正面及背面</w:t>
      </w:r>
      <w:r>
        <w:rPr>
          <w:rFonts w:hint="eastAsia" w:ascii="宋体" w:hAnsi="宋体" w:cs="宋体"/>
          <w:bCs/>
          <w:szCs w:val="21"/>
          <w:highlight w:val="none"/>
          <w:lang w:eastAsia="zh-CN"/>
        </w:rPr>
        <w:t>）</w:t>
      </w:r>
    </w:p>
    <w:p w14:paraId="27F71E58">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257C09F3">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57FAB3F2">
      <w:pPr>
        <w:pStyle w:val="5"/>
        <w:rPr>
          <w:rFonts w:hint="eastAsia" w:ascii="宋体" w:hAnsi="宋体" w:eastAsia="宋体" w:cs="宋体"/>
          <w:highlight w:val="none"/>
        </w:rPr>
      </w:pPr>
    </w:p>
    <w:p w14:paraId="3C9D5FB4">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32B17508">
      <w:pPr>
        <w:pStyle w:val="5"/>
        <w:rPr>
          <w:rFonts w:hint="eastAsia" w:ascii="宋体" w:hAnsi="宋体" w:eastAsia="宋体" w:cs="宋体"/>
          <w:highlight w:val="none"/>
        </w:rPr>
      </w:pPr>
    </w:p>
    <w:p w14:paraId="475BDB20">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03FA35FE">
      <w:pPr>
        <w:pStyle w:val="5"/>
        <w:rPr>
          <w:rFonts w:hint="eastAsia" w:ascii="宋体" w:hAnsi="宋体" w:eastAsia="宋体" w:cs="宋体"/>
          <w:highlight w:val="none"/>
        </w:rPr>
      </w:pPr>
    </w:p>
    <w:p w14:paraId="41048070">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4F6BA84A">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3EEAF622">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5E3819D8">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4C4DAEE">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24C4DAEE">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47450C9">
                            <w:pPr>
                              <w:jc w:val="center"/>
                              <w:rPr>
                                <w:szCs w:val="21"/>
                              </w:rPr>
                            </w:pPr>
                            <w:r>
                              <w:rPr>
                                <w:rFonts w:hint="eastAsia"/>
                                <w:szCs w:val="21"/>
                              </w:rPr>
                              <w:t>委托代理人身份证正面复印件贴于此处</w:t>
                            </w:r>
                          </w:p>
                          <w:p w14:paraId="682719E0">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147450C9">
                      <w:pPr>
                        <w:jc w:val="center"/>
                        <w:rPr>
                          <w:szCs w:val="21"/>
                        </w:rPr>
                      </w:pPr>
                      <w:r>
                        <w:rPr>
                          <w:rFonts w:hint="eastAsia"/>
                          <w:szCs w:val="21"/>
                        </w:rPr>
                        <w:t>委托代理人身份证正面复印件贴于此处</w:t>
                      </w:r>
                    </w:p>
                    <w:p w14:paraId="682719E0">
                      <w:pPr>
                        <w:jc w:val="center"/>
                        <w:rPr>
                          <w:szCs w:val="21"/>
                        </w:rPr>
                      </w:pPr>
                    </w:p>
                  </w:txbxContent>
                </v:textbox>
              </v:shape>
            </w:pict>
          </mc:Fallback>
        </mc:AlternateContent>
      </w:r>
    </w:p>
    <w:p w14:paraId="579C4AB2">
      <w:pPr>
        <w:spacing w:line="440" w:lineRule="exact"/>
        <w:rPr>
          <w:rFonts w:hint="eastAsia" w:ascii="宋体" w:hAnsi="宋体" w:eastAsia="宋体" w:cs="宋体"/>
          <w:szCs w:val="21"/>
          <w:highlight w:val="none"/>
        </w:rPr>
      </w:pPr>
    </w:p>
    <w:p w14:paraId="075F4A79">
      <w:pPr>
        <w:spacing w:line="500" w:lineRule="exact"/>
        <w:rPr>
          <w:rFonts w:hint="eastAsia" w:ascii="宋体" w:hAnsi="宋体" w:eastAsia="宋体" w:cs="宋体"/>
          <w:szCs w:val="21"/>
          <w:highlight w:val="none"/>
        </w:rPr>
      </w:pPr>
    </w:p>
    <w:p w14:paraId="0D542B5A">
      <w:pPr>
        <w:spacing w:line="440" w:lineRule="exact"/>
        <w:rPr>
          <w:rFonts w:hint="eastAsia" w:ascii="宋体" w:hAnsi="宋体" w:eastAsia="宋体" w:cs="宋体"/>
          <w:szCs w:val="21"/>
          <w:highlight w:val="none"/>
        </w:rPr>
      </w:pPr>
    </w:p>
    <w:p w14:paraId="67664718">
      <w:pPr>
        <w:topLinePunct/>
        <w:snapToGrid w:val="0"/>
        <w:spacing w:line="440" w:lineRule="exact"/>
        <w:rPr>
          <w:rFonts w:hint="eastAsia" w:ascii="宋体" w:hAnsi="宋体" w:eastAsia="宋体" w:cs="宋体"/>
          <w:highlight w:val="none"/>
        </w:rPr>
      </w:pPr>
    </w:p>
    <w:p w14:paraId="2E0CFDD4">
      <w:pPr>
        <w:topLinePunct/>
        <w:snapToGrid w:val="0"/>
        <w:spacing w:line="440" w:lineRule="exact"/>
        <w:ind w:firstLine="420" w:firstLineChars="200"/>
        <w:rPr>
          <w:rFonts w:hint="eastAsia" w:ascii="宋体" w:hAnsi="宋体" w:eastAsia="宋体" w:cs="宋体"/>
          <w:bCs/>
          <w:szCs w:val="21"/>
          <w:highlight w:val="none"/>
        </w:rPr>
      </w:pPr>
    </w:p>
    <w:p w14:paraId="5EE1FE1C">
      <w:pPr>
        <w:topLinePunct/>
        <w:snapToGrid w:val="0"/>
        <w:spacing w:line="440" w:lineRule="exact"/>
        <w:ind w:firstLine="420" w:firstLineChars="200"/>
        <w:rPr>
          <w:rFonts w:hint="eastAsia" w:ascii="宋体" w:hAnsi="宋体" w:eastAsia="宋体" w:cs="宋体"/>
          <w:bCs/>
          <w:szCs w:val="21"/>
          <w:highlight w:val="none"/>
        </w:rPr>
      </w:pPr>
    </w:p>
    <w:p w14:paraId="67B669AD">
      <w:pPr>
        <w:topLinePunct/>
        <w:snapToGrid w:val="0"/>
        <w:spacing w:line="440" w:lineRule="exact"/>
        <w:ind w:firstLine="420" w:firstLineChars="200"/>
        <w:rPr>
          <w:rFonts w:hint="eastAsia" w:ascii="宋体" w:hAnsi="宋体" w:eastAsia="宋体" w:cs="宋体"/>
          <w:bCs/>
          <w:szCs w:val="21"/>
          <w:highlight w:val="none"/>
        </w:rPr>
      </w:pPr>
    </w:p>
    <w:p w14:paraId="421F5692">
      <w:pPr>
        <w:widowControl/>
        <w:jc w:val="left"/>
        <w:rPr>
          <w:rFonts w:hint="eastAsia" w:ascii="宋体" w:hAnsi="宋体" w:eastAsia="宋体" w:cs="宋体"/>
          <w:b/>
          <w:bCs/>
          <w:sz w:val="32"/>
          <w:szCs w:val="32"/>
          <w:highlight w:val="none"/>
        </w:rPr>
      </w:pPr>
    </w:p>
    <w:p w14:paraId="255C468A">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4" w:name="_Toc8223"/>
      <w:bookmarkStart w:id="45" w:name="_Toc18794"/>
      <w:r>
        <w:rPr>
          <w:rFonts w:hint="eastAsia" w:ascii="宋体" w:hAnsi="宋体" w:eastAsia="宋体" w:cs="宋体"/>
          <w:highlight w:val="none"/>
        </w:rPr>
        <w:t>供应商基本情况</w:t>
      </w:r>
      <w:bookmarkEnd w:id="35"/>
      <w:bookmarkEnd w:id="44"/>
      <w:bookmarkEnd w:id="45"/>
      <w:r>
        <w:rPr>
          <w:rFonts w:hint="eastAsia" w:ascii="宋体" w:hAnsi="宋体" w:eastAsia="宋体" w:cs="宋体"/>
          <w:highlight w:val="none"/>
          <w:lang w:val="en-US" w:eastAsia="zh-CN"/>
        </w:rPr>
        <w:t>和资质证明材料</w:t>
      </w:r>
    </w:p>
    <w:p w14:paraId="32E93A3E">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735E3872">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6"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6"/>
      <w:r>
        <w:rPr>
          <w:rFonts w:hint="eastAsia" w:ascii="宋体" w:hAnsi="宋体" w:cs="宋体"/>
          <w:highlight w:val="none"/>
          <w:lang w:eastAsia="zh-CN"/>
        </w:rPr>
        <w:t>；</w:t>
      </w:r>
    </w:p>
    <w:p w14:paraId="1DC13FB7">
      <w:pPr>
        <w:pStyle w:val="2"/>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14:paraId="5608D1DA">
      <w:pPr>
        <w:pStyle w:val="2"/>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54158A84">
      <w:pPr>
        <w:pStyle w:val="2"/>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本采购项目需求中要求的资质证明材料或者评审办法中要求的资质证明文件复印件等。</w:t>
      </w:r>
    </w:p>
    <w:p w14:paraId="6C7480B9">
      <w:pPr>
        <w:pStyle w:val="2"/>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14:paraId="6C64CD45">
      <w:pPr>
        <w:pStyle w:val="2"/>
        <w:rPr>
          <w:rFonts w:hint="eastAsia" w:ascii="宋体" w:hAnsi="宋体" w:cs="宋体"/>
          <w:highlight w:val="none"/>
          <w:lang w:val="en-US" w:eastAsia="zh-CN"/>
        </w:rPr>
      </w:pPr>
    </w:p>
    <w:p w14:paraId="791C5653">
      <w:pPr>
        <w:pStyle w:val="2"/>
        <w:rPr>
          <w:rFonts w:hint="eastAsia" w:ascii="宋体" w:hAnsi="宋体" w:cs="宋体"/>
          <w:highlight w:val="none"/>
          <w:lang w:val="en-US" w:eastAsia="zh-CN"/>
        </w:rPr>
      </w:pPr>
    </w:p>
    <w:p w14:paraId="69BFAF2C">
      <w:pPr>
        <w:pStyle w:val="2"/>
        <w:rPr>
          <w:rFonts w:hint="eastAsia" w:ascii="宋体" w:hAnsi="宋体" w:cs="宋体"/>
          <w:highlight w:val="none"/>
          <w:lang w:val="en-US" w:eastAsia="zh-CN"/>
        </w:rPr>
      </w:pPr>
    </w:p>
    <w:p w14:paraId="58B990C1">
      <w:pPr>
        <w:pStyle w:val="2"/>
        <w:rPr>
          <w:rFonts w:hint="eastAsia" w:ascii="宋体" w:hAnsi="宋体" w:cs="宋体"/>
          <w:highlight w:val="none"/>
          <w:lang w:val="en-US" w:eastAsia="zh-CN"/>
        </w:rPr>
      </w:pPr>
    </w:p>
    <w:p w14:paraId="63875730">
      <w:pPr>
        <w:pStyle w:val="2"/>
        <w:rPr>
          <w:rFonts w:hint="eastAsia" w:ascii="宋体" w:hAnsi="宋体" w:cs="宋体"/>
          <w:highlight w:val="none"/>
          <w:lang w:val="en-US" w:eastAsia="zh-CN"/>
        </w:rPr>
      </w:pPr>
    </w:p>
    <w:p w14:paraId="0101A574">
      <w:pPr>
        <w:pStyle w:val="2"/>
        <w:rPr>
          <w:rFonts w:hint="eastAsia" w:ascii="宋体" w:hAnsi="宋体" w:cs="宋体"/>
          <w:highlight w:val="none"/>
          <w:lang w:val="en-US" w:eastAsia="zh-CN"/>
        </w:rPr>
      </w:pPr>
    </w:p>
    <w:p w14:paraId="458EACBC">
      <w:pPr>
        <w:pStyle w:val="2"/>
        <w:rPr>
          <w:rFonts w:hint="eastAsia" w:ascii="宋体" w:hAnsi="宋体" w:cs="宋体"/>
          <w:highlight w:val="none"/>
          <w:lang w:val="en-US" w:eastAsia="zh-CN"/>
        </w:rPr>
      </w:pPr>
    </w:p>
    <w:p w14:paraId="4E59E41F">
      <w:pPr>
        <w:pStyle w:val="2"/>
        <w:rPr>
          <w:rFonts w:hint="eastAsia" w:ascii="宋体" w:hAnsi="宋体" w:cs="宋体"/>
          <w:highlight w:val="none"/>
          <w:lang w:val="en-US" w:eastAsia="zh-CN"/>
        </w:rPr>
      </w:pPr>
    </w:p>
    <w:p w14:paraId="42FEF08E">
      <w:pPr>
        <w:pStyle w:val="2"/>
        <w:rPr>
          <w:rFonts w:hint="eastAsia" w:ascii="宋体" w:hAnsi="宋体" w:cs="宋体"/>
          <w:highlight w:val="none"/>
          <w:lang w:val="en-US" w:eastAsia="zh-CN"/>
        </w:rPr>
      </w:pPr>
    </w:p>
    <w:p w14:paraId="1EC83D83">
      <w:pPr>
        <w:pStyle w:val="2"/>
        <w:rPr>
          <w:rFonts w:hint="eastAsia" w:ascii="宋体" w:hAnsi="宋体" w:cs="宋体"/>
          <w:highlight w:val="none"/>
          <w:lang w:val="en-US" w:eastAsia="zh-CN"/>
        </w:rPr>
      </w:pPr>
    </w:p>
    <w:p w14:paraId="52EE46EA">
      <w:pPr>
        <w:pStyle w:val="2"/>
        <w:rPr>
          <w:rFonts w:hint="eastAsia" w:ascii="宋体" w:hAnsi="宋体" w:cs="宋体"/>
          <w:highlight w:val="none"/>
          <w:lang w:val="en-US" w:eastAsia="zh-CN"/>
        </w:rPr>
      </w:pPr>
    </w:p>
    <w:p w14:paraId="067A31F8">
      <w:pPr>
        <w:pStyle w:val="2"/>
        <w:rPr>
          <w:rFonts w:hint="eastAsia" w:ascii="宋体" w:hAnsi="宋体" w:cs="宋体"/>
          <w:highlight w:val="none"/>
          <w:lang w:val="en-US" w:eastAsia="zh-CN"/>
        </w:rPr>
      </w:pPr>
    </w:p>
    <w:p w14:paraId="071B96B2">
      <w:pPr>
        <w:pStyle w:val="2"/>
        <w:rPr>
          <w:rFonts w:hint="eastAsia" w:ascii="宋体" w:hAnsi="宋体" w:cs="宋体"/>
          <w:highlight w:val="none"/>
          <w:lang w:val="en-US" w:eastAsia="zh-CN"/>
        </w:rPr>
      </w:pPr>
    </w:p>
    <w:p w14:paraId="198F9361">
      <w:pPr>
        <w:pStyle w:val="2"/>
        <w:rPr>
          <w:rFonts w:hint="eastAsia" w:ascii="宋体" w:hAnsi="宋体" w:cs="宋体"/>
          <w:highlight w:val="none"/>
          <w:lang w:val="en-US" w:eastAsia="zh-CN"/>
        </w:rPr>
      </w:pPr>
    </w:p>
    <w:p w14:paraId="748CA193">
      <w:pPr>
        <w:pStyle w:val="2"/>
        <w:rPr>
          <w:rFonts w:hint="eastAsia" w:ascii="宋体" w:hAnsi="宋体" w:cs="宋体"/>
          <w:highlight w:val="none"/>
          <w:lang w:val="en-US" w:eastAsia="zh-CN"/>
        </w:rPr>
      </w:pPr>
    </w:p>
    <w:p w14:paraId="4CE49ACE">
      <w:pPr>
        <w:pStyle w:val="2"/>
        <w:rPr>
          <w:rFonts w:hint="eastAsia" w:ascii="宋体" w:hAnsi="宋体" w:cs="宋体"/>
          <w:highlight w:val="none"/>
          <w:lang w:val="en-US" w:eastAsia="zh-CN"/>
        </w:rPr>
      </w:pPr>
    </w:p>
    <w:p w14:paraId="1E0829CF">
      <w:pPr>
        <w:pStyle w:val="2"/>
        <w:rPr>
          <w:rFonts w:hint="eastAsia" w:ascii="宋体" w:hAnsi="宋体" w:cs="宋体"/>
          <w:highlight w:val="none"/>
          <w:lang w:val="en-US" w:eastAsia="zh-CN"/>
        </w:rPr>
      </w:pPr>
    </w:p>
    <w:p w14:paraId="307662D8">
      <w:pPr>
        <w:pStyle w:val="2"/>
        <w:rPr>
          <w:rFonts w:hint="eastAsia" w:ascii="宋体" w:hAnsi="宋体" w:cs="宋体"/>
          <w:highlight w:val="none"/>
          <w:lang w:val="en-US" w:eastAsia="zh-CN"/>
        </w:rPr>
      </w:pPr>
    </w:p>
    <w:p w14:paraId="13CDB8DB">
      <w:pPr>
        <w:pStyle w:val="2"/>
        <w:rPr>
          <w:rFonts w:hint="eastAsia" w:ascii="宋体" w:hAnsi="宋体" w:cs="宋体"/>
          <w:highlight w:val="none"/>
          <w:lang w:val="en-US" w:eastAsia="zh-CN"/>
        </w:rPr>
      </w:pPr>
    </w:p>
    <w:p w14:paraId="57D1725F">
      <w:pPr>
        <w:pStyle w:val="2"/>
        <w:rPr>
          <w:rFonts w:hint="default" w:ascii="宋体" w:hAnsi="宋体" w:cs="宋体"/>
          <w:highlight w:val="none"/>
          <w:lang w:val="en-US" w:eastAsia="zh-CN"/>
        </w:rPr>
      </w:pPr>
    </w:p>
    <w:p w14:paraId="7572206A">
      <w:pPr>
        <w:pStyle w:val="25"/>
        <w:spacing w:line="360" w:lineRule="auto"/>
        <w:ind w:left="108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14:paraId="047EEC1E">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7E70F588">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7"/>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14:paraId="43BE71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71D488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14:paraId="29C2ECD0">
            <w:pPr>
              <w:spacing w:line="360" w:lineRule="auto"/>
              <w:rPr>
                <w:rFonts w:hint="eastAsia" w:ascii="宋体" w:hAnsi="宋体" w:eastAsia="宋体" w:cs="宋体"/>
                <w:szCs w:val="21"/>
                <w:highlight w:val="none"/>
              </w:rPr>
            </w:pPr>
          </w:p>
        </w:tc>
      </w:tr>
      <w:tr w14:paraId="4E368B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6E2A007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14:paraId="068610D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14:paraId="31C96635">
            <w:pPr>
              <w:spacing w:line="360" w:lineRule="auto"/>
              <w:rPr>
                <w:rFonts w:hint="eastAsia" w:ascii="宋体" w:hAnsi="宋体" w:eastAsia="宋体" w:cs="宋体"/>
                <w:szCs w:val="21"/>
                <w:highlight w:val="none"/>
              </w:rPr>
            </w:pPr>
          </w:p>
        </w:tc>
      </w:tr>
      <w:tr w14:paraId="34CB52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30344CC0">
            <w:pPr>
              <w:spacing w:line="360" w:lineRule="auto"/>
              <w:rPr>
                <w:rFonts w:hint="eastAsia" w:ascii="宋体" w:hAnsi="宋体" w:eastAsia="宋体" w:cs="宋体"/>
                <w:szCs w:val="21"/>
                <w:highlight w:val="none"/>
              </w:rPr>
            </w:pPr>
          </w:p>
        </w:tc>
        <w:tc>
          <w:tcPr>
            <w:tcW w:w="1347" w:type="pct"/>
            <w:vAlign w:val="center"/>
          </w:tcPr>
          <w:p w14:paraId="0CE9E4C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14:paraId="68AA3390">
            <w:pPr>
              <w:spacing w:line="360" w:lineRule="auto"/>
              <w:rPr>
                <w:rFonts w:hint="eastAsia" w:ascii="宋体" w:hAnsi="宋体" w:eastAsia="宋体" w:cs="宋体"/>
                <w:szCs w:val="21"/>
                <w:highlight w:val="none"/>
              </w:rPr>
            </w:pPr>
          </w:p>
        </w:tc>
      </w:tr>
      <w:tr w14:paraId="44367B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7484F9F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6477AF4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4A218103">
            <w:pPr>
              <w:spacing w:line="360" w:lineRule="auto"/>
              <w:rPr>
                <w:rFonts w:hint="eastAsia" w:ascii="宋体" w:hAnsi="宋体" w:eastAsia="宋体" w:cs="宋体"/>
                <w:szCs w:val="21"/>
                <w:highlight w:val="none"/>
              </w:rPr>
            </w:pPr>
          </w:p>
        </w:tc>
      </w:tr>
      <w:tr w14:paraId="732B0D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6CC10FA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2C671A1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4781A6E4">
            <w:pPr>
              <w:spacing w:line="360" w:lineRule="auto"/>
              <w:rPr>
                <w:rFonts w:hint="eastAsia" w:ascii="宋体" w:hAnsi="宋体" w:eastAsia="宋体" w:cs="宋体"/>
                <w:szCs w:val="21"/>
                <w:highlight w:val="none"/>
              </w:rPr>
            </w:pPr>
          </w:p>
        </w:tc>
      </w:tr>
      <w:tr w14:paraId="54F840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3C86DC1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14:paraId="0BE6546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14:paraId="11359583">
            <w:pPr>
              <w:spacing w:line="360" w:lineRule="auto"/>
              <w:rPr>
                <w:rFonts w:hint="eastAsia" w:ascii="宋体" w:hAnsi="宋体" w:eastAsia="宋体" w:cs="宋体"/>
                <w:szCs w:val="21"/>
                <w:highlight w:val="none"/>
              </w:rPr>
            </w:pPr>
          </w:p>
        </w:tc>
      </w:tr>
      <w:tr w14:paraId="38DCA1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21B0EB4F">
            <w:pPr>
              <w:spacing w:line="360" w:lineRule="auto"/>
              <w:rPr>
                <w:rFonts w:hint="eastAsia" w:ascii="宋体" w:hAnsi="宋体" w:eastAsia="宋体" w:cs="宋体"/>
                <w:szCs w:val="21"/>
                <w:highlight w:val="none"/>
              </w:rPr>
            </w:pPr>
          </w:p>
        </w:tc>
        <w:tc>
          <w:tcPr>
            <w:tcW w:w="1347" w:type="pct"/>
            <w:vAlign w:val="center"/>
          </w:tcPr>
          <w:p w14:paraId="31A0A65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14:paraId="6A7177CA">
            <w:pPr>
              <w:spacing w:line="360" w:lineRule="auto"/>
              <w:rPr>
                <w:rFonts w:hint="eastAsia" w:ascii="宋体" w:hAnsi="宋体" w:eastAsia="宋体" w:cs="宋体"/>
                <w:szCs w:val="21"/>
                <w:highlight w:val="none"/>
              </w:rPr>
            </w:pPr>
          </w:p>
        </w:tc>
      </w:tr>
      <w:tr w14:paraId="421DA5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787A7E4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50290694">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4B5D14B1">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1A204138">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0933E70D">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595B86A4">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3E954D33">
      <w:pPr>
        <w:pStyle w:val="25"/>
        <w:widowControl/>
        <w:numPr>
          <w:ilvl w:val="0"/>
          <w:numId w:val="10"/>
        </w:numPr>
        <w:snapToGrid w:val="0"/>
        <w:spacing w:line="360" w:lineRule="auto"/>
        <w:ind w:firstLineChars="0"/>
        <w:jc w:val="left"/>
        <w:rPr>
          <w:rFonts w:hint="eastAsia" w:ascii="宋体" w:hAnsi="宋体" w:eastAsia="宋体" w:cs="宋体"/>
          <w:highlight w:val="none"/>
        </w:rPr>
      </w:pPr>
      <w:r>
        <w:rPr>
          <w:rFonts w:hint="eastAsia" w:ascii="宋体" w:hAnsi="宋体" w:eastAsia="宋体" w:cs="宋体"/>
          <w:highlight w:val="none"/>
        </w:rPr>
        <w:br w:type="page"/>
      </w:r>
      <w:bookmarkStart w:id="47" w:name="_Toc13174"/>
      <w:bookmarkStart w:id="48" w:name="_Toc12072"/>
    </w:p>
    <w:p w14:paraId="2C361F2F">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7"/>
      <w:bookmarkEnd w:id="48"/>
    </w:p>
    <w:p w14:paraId="5497D8B0">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14:paraId="7B5CA9D5">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256884BA">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22F4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7C4BA5BC">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1382B036">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24643E5B">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09B8F0E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6A21B02E">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2BC7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030532BF">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55094930">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07D252F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59518548">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7CE012FF">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5F609B97">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506AFDFC">
            <w:pPr>
              <w:spacing w:after="120" w:line="360" w:lineRule="atLeast"/>
              <w:ind w:left="851" w:hanging="851"/>
              <w:jc w:val="center"/>
              <w:rPr>
                <w:rFonts w:hint="eastAsia" w:ascii="宋体" w:hAnsi="宋体" w:eastAsia="宋体" w:cs="宋体"/>
                <w:szCs w:val="21"/>
                <w:highlight w:val="none"/>
              </w:rPr>
            </w:pPr>
          </w:p>
        </w:tc>
      </w:tr>
      <w:tr w14:paraId="40D4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43E43858">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2BFC949C">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76E63087">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33E95913">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6D19ECA7">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48D466A4">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4D00BBE">
            <w:pPr>
              <w:spacing w:after="120" w:line="360" w:lineRule="atLeast"/>
              <w:ind w:left="851" w:hanging="851"/>
              <w:jc w:val="center"/>
              <w:rPr>
                <w:rFonts w:hint="eastAsia" w:ascii="宋体" w:hAnsi="宋体" w:eastAsia="宋体" w:cs="宋体"/>
                <w:szCs w:val="21"/>
                <w:highlight w:val="none"/>
              </w:rPr>
            </w:pPr>
          </w:p>
        </w:tc>
      </w:tr>
      <w:tr w14:paraId="6566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45460B01">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DB32323">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35BC51ED">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31D8E5D4">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1DF6E5BA">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0BBE4698">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9B7BEFE">
            <w:pPr>
              <w:spacing w:after="120" w:line="360" w:lineRule="atLeast"/>
              <w:ind w:left="851" w:hanging="851"/>
              <w:jc w:val="center"/>
              <w:rPr>
                <w:rFonts w:hint="eastAsia" w:ascii="宋体" w:hAnsi="宋体" w:eastAsia="宋体" w:cs="宋体"/>
                <w:szCs w:val="21"/>
                <w:highlight w:val="none"/>
              </w:rPr>
            </w:pPr>
          </w:p>
        </w:tc>
      </w:tr>
      <w:tr w14:paraId="385D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0C844864">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1F9C9C40">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61C0691E">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2A46FC77">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41103DC6">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4E2C8B70">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BAF0B6A">
            <w:pPr>
              <w:spacing w:after="120" w:line="360" w:lineRule="atLeast"/>
              <w:ind w:left="851" w:hanging="851"/>
              <w:jc w:val="center"/>
              <w:rPr>
                <w:rFonts w:hint="eastAsia" w:ascii="宋体" w:hAnsi="宋体" w:eastAsia="宋体" w:cs="宋体"/>
                <w:szCs w:val="21"/>
                <w:highlight w:val="none"/>
              </w:rPr>
            </w:pPr>
          </w:p>
        </w:tc>
      </w:tr>
      <w:tr w14:paraId="5F7B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066B654">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19EDF61E">
            <w:pPr>
              <w:spacing w:after="120" w:line="360" w:lineRule="atLeast"/>
              <w:ind w:left="851" w:hanging="851"/>
              <w:jc w:val="center"/>
              <w:rPr>
                <w:rFonts w:hint="eastAsia" w:ascii="宋体" w:hAnsi="宋体" w:eastAsia="宋体" w:cs="宋体"/>
                <w:szCs w:val="21"/>
                <w:highlight w:val="none"/>
              </w:rPr>
            </w:pPr>
          </w:p>
        </w:tc>
      </w:tr>
    </w:tbl>
    <w:p w14:paraId="5148B6D7">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w:t>
      </w:r>
      <w:r>
        <w:rPr>
          <w:rFonts w:hint="eastAsia" w:ascii="宋体" w:hAnsi="宋体" w:cs="宋体"/>
          <w:szCs w:val="21"/>
          <w:highlight w:val="none"/>
          <w:lang w:eastAsia="zh-CN"/>
        </w:rPr>
        <w:t>需</w:t>
      </w:r>
      <w:r>
        <w:rPr>
          <w:rFonts w:hint="eastAsia" w:ascii="宋体" w:hAnsi="宋体" w:eastAsia="宋体" w:cs="宋体"/>
          <w:szCs w:val="21"/>
          <w:highlight w:val="none"/>
        </w:rPr>
        <w:t>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26BC5CDD">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01115426">
      <w:pPr>
        <w:widowControl/>
        <w:snapToGrid w:val="0"/>
        <w:spacing w:line="360" w:lineRule="exact"/>
        <w:jc w:val="left"/>
        <w:rPr>
          <w:rFonts w:hint="eastAsia" w:ascii="宋体" w:hAnsi="宋体" w:eastAsia="宋体" w:cs="宋体"/>
          <w:szCs w:val="21"/>
          <w:highlight w:val="none"/>
        </w:rPr>
      </w:pPr>
    </w:p>
    <w:p w14:paraId="04453F0F">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9" w:name="_Toc10360"/>
      <w:bookmarkStart w:id="50" w:name="_Toc11834"/>
      <w:bookmarkStart w:id="51"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49"/>
      <w:bookmarkEnd w:id="50"/>
      <w:bookmarkEnd w:id="51"/>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14:paraId="654B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7BD41BE9">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5FBB07E1">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02749E37">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32A99570">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w:t>
            </w:r>
            <w:r>
              <w:rPr>
                <w:rFonts w:hint="eastAsia" w:ascii="宋体" w:hAnsi="宋体" w:cs="宋体"/>
                <w:bCs/>
                <w:szCs w:val="21"/>
                <w:highlight w:val="none"/>
                <w:lang w:eastAsia="zh-CN"/>
              </w:rPr>
              <w:t>（</w:t>
            </w:r>
            <w:r>
              <w:rPr>
                <w:rFonts w:hint="eastAsia" w:ascii="宋体" w:hAnsi="宋体" w:eastAsia="宋体" w:cs="宋体"/>
                <w:bCs/>
                <w:szCs w:val="21"/>
                <w:highlight w:val="none"/>
              </w:rPr>
              <w:t>万元</w:t>
            </w:r>
            <w:r>
              <w:rPr>
                <w:rFonts w:hint="eastAsia" w:ascii="宋体" w:hAnsi="宋体" w:cs="宋体"/>
                <w:bCs/>
                <w:szCs w:val="21"/>
                <w:highlight w:val="none"/>
                <w:lang w:eastAsia="zh-CN"/>
              </w:rPr>
              <w:t>）</w:t>
            </w:r>
          </w:p>
        </w:tc>
        <w:tc>
          <w:tcPr>
            <w:tcW w:w="677" w:type="pct"/>
            <w:vAlign w:val="center"/>
          </w:tcPr>
          <w:p w14:paraId="68A429F7">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06AB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22363199">
            <w:pPr>
              <w:jc w:val="center"/>
              <w:rPr>
                <w:rFonts w:hint="eastAsia" w:ascii="宋体" w:hAnsi="宋体" w:eastAsia="宋体" w:cs="宋体"/>
                <w:szCs w:val="21"/>
                <w:highlight w:val="none"/>
              </w:rPr>
            </w:pPr>
          </w:p>
          <w:p w14:paraId="576F04D3">
            <w:pPr>
              <w:jc w:val="center"/>
              <w:rPr>
                <w:rFonts w:hint="eastAsia" w:ascii="宋体" w:hAnsi="宋体" w:eastAsia="宋体" w:cs="宋体"/>
                <w:szCs w:val="21"/>
                <w:highlight w:val="none"/>
              </w:rPr>
            </w:pPr>
          </w:p>
        </w:tc>
        <w:tc>
          <w:tcPr>
            <w:tcW w:w="1880" w:type="pct"/>
            <w:vAlign w:val="center"/>
          </w:tcPr>
          <w:p w14:paraId="09C7AFB2">
            <w:pPr>
              <w:widowControl/>
              <w:jc w:val="center"/>
              <w:rPr>
                <w:rFonts w:hint="eastAsia" w:ascii="宋体" w:hAnsi="宋体" w:eastAsia="宋体" w:cs="宋体"/>
                <w:szCs w:val="21"/>
                <w:highlight w:val="none"/>
              </w:rPr>
            </w:pPr>
          </w:p>
          <w:p w14:paraId="3BA88782">
            <w:pPr>
              <w:jc w:val="center"/>
              <w:rPr>
                <w:rFonts w:hint="eastAsia" w:ascii="宋体" w:hAnsi="宋体" w:eastAsia="宋体" w:cs="宋体"/>
                <w:szCs w:val="21"/>
                <w:highlight w:val="none"/>
              </w:rPr>
            </w:pPr>
          </w:p>
        </w:tc>
        <w:tc>
          <w:tcPr>
            <w:tcW w:w="984" w:type="pct"/>
          </w:tcPr>
          <w:p w14:paraId="4DE85E51">
            <w:pPr>
              <w:jc w:val="center"/>
              <w:rPr>
                <w:rFonts w:hint="eastAsia" w:ascii="宋体" w:hAnsi="宋体" w:eastAsia="宋体" w:cs="宋体"/>
                <w:szCs w:val="21"/>
                <w:highlight w:val="none"/>
              </w:rPr>
            </w:pPr>
          </w:p>
        </w:tc>
        <w:tc>
          <w:tcPr>
            <w:tcW w:w="807" w:type="pct"/>
            <w:vAlign w:val="center"/>
          </w:tcPr>
          <w:p w14:paraId="49403292">
            <w:pPr>
              <w:jc w:val="center"/>
              <w:rPr>
                <w:rFonts w:hint="eastAsia" w:ascii="宋体" w:hAnsi="宋体" w:eastAsia="宋体" w:cs="宋体"/>
                <w:szCs w:val="21"/>
                <w:highlight w:val="none"/>
              </w:rPr>
            </w:pPr>
          </w:p>
        </w:tc>
        <w:tc>
          <w:tcPr>
            <w:tcW w:w="677" w:type="pct"/>
            <w:vAlign w:val="center"/>
          </w:tcPr>
          <w:p w14:paraId="4004E8BB">
            <w:pPr>
              <w:jc w:val="center"/>
              <w:rPr>
                <w:rFonts w:hint="eastAsia" w:ascii="宋体" w:hAnsi="宋体" w:eastAsia="宋体" w:cs="宋体"/>
                <w:szCs w:val="21"/>
                <w:highlight w:val="none"/>
              </w:rPr>
            </w:pPr>
          </w:p>
        </w:tc>
      </w:tr>
      <w:tr w14:paraId="7FCF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0D034FF3">
            <w:pPr>
              <w:jc w:val="center"/>
              <w:rPr>
                <w:rFonts w:hint="eastAsia" w:ascii="宋体" w:hAnsi="宋体" w:eastAsia="宋体" w:cs="宋体"/>
                <w:szCs w:val="21"/>
                <w:highlight w:val="none"/>
              </w:rPr>
            </w:pPr>
          </w:p>
          <w:p w14:paraId="34C3D77B">
            <w:pPr>
              <w:jc w:val="center"/>
              <w:rPr>
                <w:rFonts w:hint="eastAsia" w:ascii="宋体" w:hAnsi="宋体" w:eastAsia="宋体" w:cs="宋体"/>
                <w:szCs w:val="21"/>
                <w:highlight w:val="none"/>
              </w:rPr>
            </w:pPr>
          </w:p>
        </w:tc>
        <w:tc>
          <w:tcPr>
            <w:tcW w:w="1880" w:type="pct"/>
            <w:vAlign w:val="center"/>
          </w:tcPr>
          <w:p w14:paraId="5911BC55">
            <w:pPr>
              <w:widowControl/>
              <w:jc w:val="center"/>
              <w:rPr>
                <w:rFonts w:hint="eastAsia" w:ascii="宋体" w:hAnsi="宋体" w:eastAsia="宋体" w:cs="宋体"/>
                <w:szCs w:val="21"/>
                <w:highlight w:val="none"/>
              </w:rPr>
            </w:pPr>
          </w:p>
          <w:p w14:paraId="738BC089">
            <w:pPr>
              <w:jc w:val="center"/>
              <w:rPr>
                <w:rFonts w:hint="eastAsia" w:ascii="宋体" w:hAnsi="宋体" w:eastAsia="宋体" w:cs="宋体"/>
                <w:szCs w:val="21"/>
                <w:highlight w:val="none"/>
              </w:rPr>
            </w:pPr>
          </w:p>
        </w:tc>
        <w:tc>
          <w:tcPr>
            <w:tcW w:w="984" w:type="pct"/>
          </w:tcPr>
          <w:p w14:paraId="3008B521">
            <w:pPr>
              <w:jc w:val="center"/>
              <w:rPr>
                <w:rFonts w:hint="eastAsia" w:ascii="宋体" w:hAnsi="宋体" w:eastAsia="宋体" w:cs="宋体"/>
                <w:szCs w:val="21"/>
                <w:highlight w:val="none"/>
              </w:rPr>
            </w:pPr>
          </w:p>
        </w:tc>
        <w:tc>
          <w:tcPr>
            <w:tcW w:w="807" w:type="pct"/>
            <w:vAlign w:val="center"/>
          </w:tcPr>
          <w:p w14:paraId="73132978">
            <w:pPr>
              <w:jc w:val="center"/>
              <w:rPr>
                <w:rFonts w:hint="eastAsia" w:ascii="宋体" w:hAnsi="宋体" w:eastAsia="宋体" w:cs="宋体"/>
                <w:szCs w:val="21"/>
                <w:highlight w:val="none"/>
              </w:rPr>
            </w:pPr>
          </w:p>
        </w:tc>
        <w:tc>
          <w:tcPr>
            <w:tcW w:w="677" w:type="pct"/>
            <w:vAlign w:val="center"/>
          </w:tcPr>
          <w:p w14:paraId="1F929BBD">
            <w:pPr>
              <w:jc w:val="center"/>
              <w:rPr>
                <w:rFonts w:hint="eastAsia" w:ascii="宋体" w:hAnsi="宋体" w:eastAsia="宋体" w:cs="宋体"/>
                <w:szCs w:val="21"/>
                <w:highlight w:val="none"/>
              </w:rPr>
            </w:pPr>
          </w:p>
        </w:tc>
      </w:tr>
      <w:tr w14:paraId="3464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603D5053">
            <w:pPr>
              <w:jc w:val="center"/>
              <w:rPr>
                <w:rFonts w:hint="eastAsia" w:ascii="宋体" w:hAnsi="宋体" w:eastAsia="宋体" w:cs="宋体"/>
                <w:szCs w:val="21"/>
                <w:highlight w:val="none"/>
              </w:rPr>
            </w:pPr>
          </w:p>
          <w:p w14:paraId="77132011">
            <w:pPr>
              <w:jc w:val="center"/>
              <w:rPr>
                <w:rFonts w:hint="eastAsia" w:ascii="宋体" w:hAnsi="宋体" w:eastAsia="宋体" w:cs="宋体"/>
                <w:szCs w:val="21"/>
                <w:highlight w:val="none"/>
              </w:rPr>
            </w:pPr>
          </w:p>
        </w:tc>
        <w:tc>
          <w:tcPr>
            <w:tcW w:w="1880" w:type="pct"/>
            <w:vAlign w:val="center"/>
          </w:tcPr>
          <w:p w14:paraId="183598EF">
            <w:pPr>
              <w:widowControl/>
              <w:jc w:val="center"/>
              <w:rPr>
                <w:rFonts w:hint="eastAsia" w:ascii="宋体" w:hAnsi="宋体" w:eastAsia="宋体" w:cs="宋体"/>
                <w:szCs w:val="21"/>
                <w:highlight w:val="none"/>
              </w:rPr>
            </w:pPr>
          </w:p>
          <w:p w14:paraId="458DFB69">
            <w:pPr>
              <w:jc w:val="center"/>
              <w:rPr>
                <w:rFonts w:hint="eastAsia" w:ascii="宋体" w:hAnsi="宋体" w:eastAsia="宋体" w:cs="宋体"/>
                <w:szCs w:val="21"/>
                <w:highlight w:val="none"/>
              </w:rPr>
            </w:pPr>
          </w:p>
        </w:tc>
        <w:tc>
          <w:tcPr>
            <w:tcW w:w="984" w:type="pct"/>
          </w:tcPr>
          <w:p w14:paraId="2B09B2D3">
            <w:pPr>
              <w:jc w:val="center"/>
              <w:rPr>
                <w:rFonts w:hint="eastAsia" w:ascii="宋体" w:hAnsi="宋体" w:eastAsia="宋体" w:cs="宋体"/>
                <w:szCs w:val="21"/>
                <w:highlight w:val="none"/>
              </w:rPr>
            </w:pPr>
          </w:p>
        </w:tc>
        <w:tc>
          <w:tcPr>
            <w:tcW w:w="807" w:type="pct"/>
            <w:vAlign w:val="center"/>
          </w:tcPr>
          <w:p w14:paraId="061C01A2">
            <w:pPr>
              <w:jc w:val="center"/>
              <w:rPr>
                <w:rFonts w:hint="eastAsia" w:ascii="宋体" w:hAnsi="宋体" w:eastAsia="宋体" w:cs="宋体"/>
                <w:szCs w:val="21"/>
                <w:highlight w:val="none"/>
              </w:rPr>
            </w:pPr>
          </w:p>
        </w:tc>
        <w:tc>
          <w:tcPr>
            <w:tcW w:w="677" w:type="pct"/>
            <w:vAlign w:val="center"/>
          </w:tcPr>
          <w:p w14:paraId="6A275493">
            <w:pPr>
              <w:jc w:val="center"/>
              <w:rPr>
                <w:rFonts w:hint="eastAsia" w:ascii="宋体" w:hAnsi="宋体" w:eastAsia="宋体" w:cs="宋体"/>
                <w:szCs w:val="21"/>
                <w:highlight w:val="none"/>
              </w:rPr>
            </w:pPr>
          </w:p>
        </w:tc>
      </w:tr>
      <w:tr w14:paraId="4132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1CB06DD4">
            <w:pPr>
              <w:jc w:val="center"/>
              <w:rPr>
                <w:rFonts w:hint="eastAsia" w:ascii="宋体" w:hAnsi="宋体" w:eastAsia="宋体" w:cs="宋体"/>
                <w:szCs w:val="21"/>
                <w:highlight w:val="none"/>
              </w:rPr>
            </w:pPr>
          </w:p>
          <w:p w14:paraId="66FFE09C">
            <w:pPr>
              <w:jc w:val="center"/>
              <w:rPr>
                <w:rFonts w:hint="eastAsia" w:ascii="宋体" w:hAnsi="宋体" w:eastAsia="宋体" w:cs="宋体"/>
                <w:szCs w:val="21"/>
                <w:highlight w:val="none"/>
              </w:rPr>
            </w:pPr>
          </w:p>
        </w:tc>
        <w:tc>
          <w:tcPr>
            <w:tcW w:w="1880" w:type="pct"/>
            <w:vAlign w:val="center"/>
          </w:tcPr>
          <w:p w14:paraId="1DC58654">
            <w:pPr>
              <w:widowControl/>
              <w:jc w:val="center"/>
              <w:rPr>
                <w:rFonts w:hint="eastAsia" w:ascii="宋体" w:hAnsi="宋体" w:eastAsia="宋体" w:cs="宋体"/>
                <w:szCs w:val="21"/>
                <w:highlight w:val="none"/>
              </w:rPr>
            </w:pPr>
          </w:p>
          <w:p w14:paraId="4AF0AA06">
            <w:pPr>
              <w:jc w:val="center"/>
              <w:rPr>
                <w:rFonts w:hint="eastAsia" w:ascii="宋体" w:hAnsi="宋体" w:eastAsia="宋体" w:cs="宋体"/>
                <w:szCs w:val="21"/>
                <w:highlight w:val="none"/>
              </w:rPr>
            </w:pPr>
          </w:p>
        </w:tc>
        <w:tc>
          <w:tcPr>
            <w:tcW w:w="984" w:type="pct"/>
          </w:tcPr>
          <w:p w14:paraId="108B4591">
            <w:pPr>
              <w:jc w:val="center"/>
              <w:rPr>
                <w:rFonts w:hint="eastAsia" w:ascii="宋体" w:hAnsi="宋体" w:eastAsia="宋体" w:cs="宋体"/>
                <w:szCs w:val="21"/>
                <w:highlight w:val="none"/>
              </w:rPr>
            </w:pPr>
          </w:p>
        </w:tc>
        <w:tc>
          <w:tcPr>
            <w:tcW w:w="807" w:type="pct"/>
            <w:vAlign w:val="center"/>
          </w:tcPr>
          <w:p w14:paraId="5AC0B293">
            <w:pPr>
              <w:jc w:val="center"/>
              <w:rPr>
                <w:rFonts w:hint="eastAsia" w:ascii="宋体" w:hAnsi="宋体" w:eastAsia="宋体" w:cs="宋体"/>
                <w:szCs w:val="21"/>
                <w:highlight w:val="none"/>
              </w:rPr>
            </w:pPr>
          </w:p>
        </w:tc>
        <w:tc>
          <w:tcPr>
            <w:tcW w:w="677" w:type="pct"/>
            <w:vAlign w:val="center"/>
          </w:tcPr>
          <w:p w14:paraId="2F1E8C74">
            <w:pPr>
              <w:jc w:val="center"/>
              <w:rPr>
                <w:rFonts w:hint="eastAsia" w:ascii="宋体" w:hAnsi="宋体" w:eastAsia="宋体" w:cs="宋体"/>
                <w:szCs w:val="21"/>
                <w:highlight w:val="none"/>
              </w:rPr>
            </w:pPr>
          </w:p>
        </w:tc>
      </w:tr>
      <w:tr w14:paraId="3988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5EF0A419">
            <w:pPr>
              <w:jc w:val="center"/>
              <w:rPr>
                <w:rFonts w:hint="eastAsia" w:ascii="宋体" w:hAnsi="宋体" w:eastAsia="宋体" w:cs="宋体"/>
                <w:szCs w:val="21"/>
                <w:highlight w:val="none"/>
              </w:rPr>
            </w:pPr>
          </w:p>
          <w:p w14:paraId="1268079F">
            <w:pPr>
              <w:jc w:val="center"/>
              <w:rPr>
                <w:rFonts w:hint="eastAsia" w:ascii="宋体" w:hAnsi="宋体" w:eastAsia="宋体" w:cs="宋体"/>
                <w:szCs w:val="21"/>
                <w:highlight w:val="none"/>
              </w:rPr>
            </w:pPr>
          </w:p>
        </w:tc>
        <w:tc>
          <w:tcPr>
            <w:tcW w:w="1880" w:type="pct"/>
            <w:vAlign w:val="center"/>
          </w:tcPr>
          <w:p w14:paraId="6F5223AF">
            <w:pPr>
              <w:widowControl/>
              <w:jc w:val="center"/>
              <w:rPr>
                <w:rFonts w:hint="eastAsia" w:ascii="宋体" w:hAnsi="宋体" w:eastAsia="宋体" w:cs="宋体"/>
                <w:szCs w:val="21"/>
                <w:highlight w:val="none"/>
              </w:rPr>
            </w:pPr>
          </w:p>
          <w:p w14:paraId="7BA4BD95">
            <w:pPr>
              <w:jc w:val="center"/>
              <w:rPr>
                <w:rFonts w:hint="eastAsia" w:ascii="宋体" w:hAnsi="宋体" w:eastAsia="宋体" w:cs="宋体"/>
                <w:szCs w:val="21"/>
                <w:highlight w:val="none"/>
              </w:rPr>
            </w:pPr>
          </w:p>
        </w:tc>
        <w:tc>
          <w:tcPr>
            <w:tcW w:w="984" w:type="pct"/>
          </w:tcPr>
          <w:p w14:paraId="0CDC8C16">
            <w:pPr>
              <w:jc w:val="center"/>
              <w:rPr>
                <w:rFonts w:hint="eastAsia" w:ascii="宋体" w:hAnsi="宋体" w:eastAsia="宋体" w:cs="宋体"/>
                <w:szCs w:val="21"/>
                <w:highlight w:val="none"/>
              </w:rPr>
            </w:pPr>
          </w:p>
        </w:tc>
        <w:tc>
          <w:tcPr>
            <w:tcW w:w="807" w:type="pct"/>
            <w:vAlign w:val="center"/>
          </w:tcPr>
          <w:p w14:paraId="366129B1">
            <w:pPr>
              <w:jc w:val="center"/>
              <w:rPr>
                <w:rFonts w:hint="eastAsia" w:ascii="宋体" w:hAnsi="宋体" w:eastAsia="宋体" w:cs="宋体"/>
                <w:szCs w:val="21"/>
                <w:highlight w:val="none"/>
              </w:rPr>
            </w:pPr>
          </w:p>
        </w:tc>
        <w:tc>
          <w:tcPr>
            <w:tcW w:w="677" w:type="pct"/>
            <w:vAlign w:val="center"/>
          </w:tcPr>
          <w:p w14:paraId="121E4EFA">
            <w:pPr>
              <w:jc w:val="center"/>
              <w:rPr>
                <w:rFonts w:hint="eastAsia" w:ascii="宋体" w:hAnsi="宋体" w:eastAsia="宋体" w:cs="宋体"/>
                <w:szCs w:val="21"/>
                <w:highlight w:val="none"/>
              </w:rPr>
            </w:pPr>
          </w:p>
        </w:tc>
      </w:tr>
      <w:tr w14:paraId="25F2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0E959FFD">
            <w:pPr>
              <w:jc w:val="center"/>
              <w:rPr>
                <w:rFonts w:hint="eastAsia" w:ascii="宋体" w:hAnsi="宋体" w:eastAsia="宋体" w:cs="宋体"/>
                <w:szCs w:val="21"/>
                <w:highlight w:val="none"/>
              </w:rPr>
            </w:pPr>
          </w:p>
          <w:p w14:paraId="136F70BD">
            <w:pPr>
              <w:jc w:val="center"/>
              <w:rPr>
                <w:rFonts w:hint="eastAsia" w:ascii="宋体" w:hAnsi="宋体" w:eastAsia="宋体" w:cs="宋体"/>
                <w:szCs w:val="21"/>
                <w:highlight w:val="none"/>
              </w:rPr>
            </w:pPr>
          </w:p>
        </w:tc>
        <w:tc>
          <w:tcPr>
            <w:tcW w:w="1880" w:type="pct"/>
            <w:vAlign w:val="center"/>
          </w:tcPr>
          <w:p w14:paraId="2C55B11E">
            <w:pPr>
              <w:widowControl/>
              <w:jc w:val="center"/>
              <w:rPr>
                <w:rFonts w:hint="eastAsia" w:ascii="宋体" w:hAnsi="宋体" w:eastAsia="宋体" w:cs="宋体"/>
                <w:szCs w:val="21"/>
                <w:highlight w:val="none"/>
              </w:rPr>
            </w:pPr>
          </w:p>
          <w:p w14:paraId="6250B6C8">
            <w:pPr>
              <w:jc w:val="center"/>
              <w:rPr>
                <w:rFonts w:hint="eastAsia" w:ascii="宋体" w:hAnsi="宋体" w:eastAsia="宋体" w:cs="宋体"/>
                <w:szCs w:val="21"/>
                <w:highlight w:val="none"/>
              </w:rPr>
            </w:pPr>
          </w:p>
        </w:tc>
        <w:tc>
          <w:tcPr>
            <w:tcW w:w="984" w:type="pct"/>
          </w:tcPr>
          <w:p w14:paraId="16697EFC">
            <w:pPr>
              <w:jc w:val="center"/>
              <w:rPr>
                <w:rFonts w:hint="eastAsia" w:ascii="宋体" w:hAnsi="宋体" w:eastAsia="宋体" w:cs="宋体"/>
                <w:szCs w:val="21"/>
                <w:highlight w:val="none"/>
              </w:rPr>
            </w:pPr>
          </w:p>
        </w:tc>
        <w:tc>
          <w:tcPr>
            <w:tcW w:w="807" w:type="pct"/>
            <w:vAlign w:val="center"/>
          </w:tcPr>
          <w:p w14:paraId="35E83D5A">
            <w:pPr>
              <w:jc w:val="center"/>
              <w:rPr>
                <w:rFonts w:hint="eastAsia" w:ascii="宋体" w:hAnsi="宋体" w:eastAsia="宋体" w:cs="宋体"/>
                <w:szCs w:val="21"/>
                <w:highlight w:val="none"/>
              </w:rPr>
            </w:pPr>
          </w:p>
        </w:tc>
        <w:tc>
          <w:tcPr>
            <w:tcW w:w="677" w:type="pct"/>
            <w:vAlign w:val="center"/>
          </w:tcPr>
          <w:p w14:paraId="52DAFE12">
            <w:pPr>
              <w:jc w:val="center"/>
              <w:rPr>
                <w:rFonts w:hint="eastAsia" w:ascii="宋体" w:hAnsi="宋体" w:eastAsia="宋体" w:cs="宋体"/>
                <w:szCs w:val="21"/>
                <w:highlight w:val="none"/>
              </w:rPr>
            </w:pPr>
          </w:p>
        </w:tc>
      </w:tr>
    </w:tbl>
    <w:p w14:paraId="12599F83">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5C52A938">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6C281DC0">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14:paraId="268C4278">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79E176D5">
      <w:pPr>
        <w:widowControl/>
        <w:jc w:val="left"/>
        <w:rPr>
          <w:rFonts w:hint="eastAsia" w:ascii="宋体" w:hAnsi="宋体" w:eastAsia="宋体" w:cs="宋体"/>
          <w:b/>
          <w:bCs/>
          <w:sz w:val="24"/>
          <w:highlight w:val="none"/>
        </w:rPr>
      </w:pPr>
    </w:p>
    <w:p w14:paraId="3DDE1DC3">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2" w:name="_Toc3792"/>
      <w:bookmarkStart w:id="53" w:name="_Toc476321850"/>
      <w:bookmarkStart w:id="54" w:name="_Toc26958"/>
      <w:r>
        <w:rPr>
          <w:rFonts w:hint="eastAsia" w:ascii="宋体" w:hAnsi="宋体" w:eastAsia="宋体" w:cs="宋体"/>
          <w:highlight w:val="none"/>
        </w:rPr>
        <w:t>项目负责人及成员组成情况表</w:t>
      </w:r>
      <w:bookmarkEnd w:id="52"/>
      <w:bookmarkEnd w:id="53"/>
      <w:bookmarkEnd w:id="54"/>
    </w:p>
    <w:p w14:paraId="2E1E3DE3">
      <w:pPr>
        <w:pStyle w:val="25"/>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270CA8E3">
      <w:pPr>
        <w:pStyle w:val="25"/>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14:paraId="1A28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74" w:type="pct"/>
            <w:vAlign w:val="center"/>
          </w:tcPr>
          <w:p w14:paraId="48288BE1">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14:paraId="13F2EDCB">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14:paraId="59C4D57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14:paraId="0DFA4976">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14:paraId="079669D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14:paraId="2EC9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325EA2FF">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14:paraId="5DBE6BD4">
            <w:pPr>
              <w:spacing w:line="360" w:lineRule="auto"/>
              <w:ind w:right="-55" w:firstLine="472"/>
              <w:jc w:val="center"/>
              <w:rPr>
                <w:rFonts w:hint="eastAsia" w:ascii="宋体" w:hAnsi="宋体" w:eastAsia="宋体" w:cs="宋体"/>
                <w:szCs w:val="21"/>
                <w:highlight w:val="none"/>
              </w:rPr>
            </w:pPr>
          </w:p>
        </w:tc>
        <w:tc>
          <w:tcPr>
            <w:tcW w:w="689" w:type="pct"/>
            <w:vAlign w:val="center"/>
          </w:tcPr>
          <w:p w14:paraId="38C74CFE">
            <w:pPr>
              <w:spacing w:line="360" w:lineRule="auto"/>
              <w:ind w:right="-55" w:firstLine="472"/>
              <w:jc w:val="center"/>
              <w:rPr>
                <w:rFonts w:hint="eastAsia" w:ascii="宋体" w:hAnsi="宋体" w:eastAsia="宋体" w:cs="宋体"/>
                <w:szCs w:val="21"/>
                <w:highlight w:val="none"/>
              </w:rPr>
            </w:pPr>
          </w:p>
        </w:tc>
        <w:tc>
          <w:tcPr>
            <w:tcW w:w="766" w:type="pct"/>
            <w:vAlign w:val="center"/>
          </w:tcPr>
          <w:p w14:paraId="26611217">
            <w:pPr>
              <w:spacing w:line="360" w:lineRule="auto"/>
              <w:ind w:right="-55" w:firstLine="472"/>
              <w:jc w:val="center"/>
              <w:rPr>
                <w:rFonts w:hint="eastAsia" w:ascii="宋体" w:hAnsi="宋体" w:eastAsia="宋体" w:cs="宋体"/>
                <w:szCs w:val="21"/>
                <w:highlight w:val="none"/>
              </w:rPr>
            </w:pPr>
          </w:p>
        </w:tc>
        <w:tc>
          <w:tcPr>
            <w:tcW w:w="1039" w:type="pct"/>
            <w:vAlign w:val="center"/>
          </w:tcPr>
          <w:p w14:paraId="6191874B">
            <w:pPr>
              <w:spacing w:line="360" w:lineRule="auto"/>
              <w:ind w:right="-55" w:firstLine="472"/>
              <w:jc w:val="center"/>
              <w:rPr>
                <w:rFonts w:hint="eastAsia" w:ascii="宋体" w:hAnsi="宋体" w:eastAsia="宋体" w:cs="宋体"/>
                <w:szCs w:val="21"/>
                <w:highlight w:val="none"/>
              </w:rPr>
            </w:pPr>
          </w:p>
        </w:tc>
      </w:tr>
      <w:tr w14:paraId="3B5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AB93920">
            <w:pPr>
              <w:spacing w:line="360" w:lineRule="auto"/>
              <w:ind w:right="-55"/>
              <w:jc w:val="center"/>
              <w:rPr>
                <w:rFonts w:hint="eastAsia" w:ascii="宋体" w:hAnsi="宋体" w:eastAsia="宋体" w:cs="宋体"/>
                <w:szCs w:val="21"/>
                <w:highlight w:val="none"/>
              </w:rPr>
            </w:pPr>
            <w:r>
              <w:rPr>
                <w:rFonts w:hint="eastAsia" w:ascii="宋体" w:hAnsi="宋体" w:cs="宋体"/>
                <w:szCs w:val="21"/>
                <w:highlight w:val="none"/>
                <w:lang w:eastAsia="zh-CN"/>
              </w:rPr>
              <w:t>1.</w:t>
            </w:r>
            <w:r>
              <w:rPr>
                <w:rFonts w:hint="eastAsia" w:ascii="宋体" w:hAnsi="宋体" w:eastAsia="宋体" w:cs="宋体"/>
                <w:szCs w:val="21"/>
                <w:highlight w:val="none"/>
              </w:rPr>
              <w:t>主要项目人员1</w:t>
            </w:r>
          </w:p>
        </w:tc>
        <w:tc>
          <w:tcPr>
            <w:tcW w:w="929" w:type="pct"/>
            <w:vAlign w:val="center"/>
          </w:tcPr>
          <w:p w14:paraId="4FD10F4F">
            <w:pPr>
              <w:spacing w:line="360" w:lineRule="auto"/>
              <w:ind w:right="-55" w:firstLine="472"/>
              <w:jc w:val="center"/>
              <w:rPr>
                <w:rFonts w:hint="eastAsia" w:ascii="宋体" w:hAnsi="宋体" w:eastAsia="宋体" w:cs="宋体"/>
                <w:szCs w:val="21"/>
                <w:highlight w:val="none"/>
              </w:rPr>
            </w:pPr>
          </w:p>
        </w:tc>
        <w:tc>
          <w:tcPr>
            <w:tcW w:w="689" w:type="pct"/>
            <w:vAlign w:val="center"/>
          </w:tcPr>
          <w:p w14:paraId="24B847EB">
            <w:pPr>
              <w:spacing w:line="360" w:lineRule="auto"/>
              <w:ind w:right="-55" w:firstLine="472"/>
              <w:jc w:val="center"/>
              <w:rPr>
                <w:rFonts w:hint="eastAsia" w:ascii="宋体" w:hAnsi="宋体" w:eastAsia="宋体" w:cs="宋体"/>
                <w:szCs w:val="21"/>
                <w:highlight w:val="none"/>
              </w:rPr>
            </w:pPr>
          </w:p>
        </w:tc>
        <w:tc>
          <w:tcPr>
            <w:tcW w:w="766" w:type="pct"/>
            <w:vAlign w:val="center"/>
          </w:tcPr>
          <w:p w14:paraId="3055B4B6">
            <w:pPr>
              <w:spacing w:line="360" w:lineRule="auto"/>
              <w:ind w:right="-55" w:firstLine="472"/>
              <w:jc w:val="center"/>
              <w:rPr>
                <w:rFonts w:hint="eastAsia" w:ascii="宋体" w:hAnsi="宋体" w:eastAsia="宋体" w:cs="宋体"/>
                <w:szCs w:val="21"/>
                <w:highlight w:val="none"/>
              </w:rPr>
            </w:pPr>
          </w:p>
        </w:tc>
        <w:tc>
          <w:tcPr>
            <w:tcW w:w="1039" w:type="pct"/>
            <w:vAlign w:val="center"/>
          </w:tcPr>
          <w:p w14:paraId="4C1FCD82">
            <w:pPr>
              <w:spacing w:line="360" w:lineRule="auto"/>
              <w:ind w:right="-55" w:firstLine="472"/>
              <w:jc w:val="center"/>
              <w:rPr>
                <w:rFonts w:hint="eastAsia" w:ascii="宋体" w:hAnsi="宋体" w:eastAsia="宋体" w:cs="宋体"/>
                <w:szCs w:val="21"/>
                <w:highlight w:val="none"/>
              </w:rPr>
            </w:pPr>
          </w:p>
        </w:tc>
      </w:tr>
      <w:tr w14:paraId="60C5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541CCCEC">
            <w:pPr>
              <w:spacing w:line="360" w:lineRule="auto"/>
              <w:ind w:right="-55"/>
              <w:jc w:val="center"/>
              <w:rPr>
                <w:rFonts w:hint="eastAsia" w:ascii="宋体" w:hAnsi="宋体" w:eastAsia="宋体" w:cs="宋体"/>
                <w:szCs w:val="21"/>
                <w:highlight w:val="none"/>
              </w:rPr>
            </w:pPr>
            <w:r>
              <w:rPr>
                <w:rFonts w:hint="eastAsia" w:ascii="宋体" w:hAnsi="宋体" w:cs="宋体"/>
                <w:szCs w:val="21"/>
                <w:highlight w:val="none"/>
                <w:lang w:eastAsia="zh-CN"/>
              </w:rPr>
              <w:t>2.</w:t>
            </w:r>
            <w:r>
              <w:rPr>
                <w:rFonts w:hint="eastAsia" w:ascii="宋体" w:hAnsi="宋体" w:eastAsia="宋体" w:cs="宋体"/>
                <w:szCs w:val="21"/>
                <w:highlight w:val="none"/>
              </w:rPr>
              <w:t>主要项目人员2</w:t>
            </w:r>
          </w:p>
        </w:tc>
        <w:tc>
          <w:tcPr>
            <w:tcW w:w="929" w:type="pct"/>
            <w:vAlign w:val="center"/>
          </w:tcPr>
          <w:p w14:paraId="1013D0AA">
            <w:pPr>
              <w:spacing w:line="360" w:lineRule="auto"/>
              <w:ind w:right="-55" w:firstLine="472"/>
              <w:jc w:val="center"/>
              <w:rPr>
                <w:rFonts w:hint="eastAsia" w:ascii="宋体" w:hAnsi="宋体" w:eastAsia="宋体" w:cs="宋体"/>
                <w:szCs w:val="21"/>
                <w:highlight w:val="none"/>
              </w:rPr>
            </w:pPr>
          </w:p>
        </w:tc>
        <w:tc>
          <w:tcPr>
            <w:tcW w:w="689" w:type="pct"/>
            <w:vAlign w:val="center"/>
          </w:tcPr>
          <w:p w14:paraId="7E881454">
            <w:pPr>
              <w:spacing w:line="360" w:lineRule="auto"/>
              <w:ind w:right="-55" w:firstLine="472"/>
              <w:jc w:val="center"/>
              <w:rPr>
                <w:rFonts w:hint="eastAsia" w:ascii="宋体" w:hAnsi="宋体" w:eastAsia="宋体" w:cs="宋体"/>
                <w:szCs w:val="21"/>
                <w:highlight w:val="none"/>
              </w:rPr>
            </w:pPr>
          </w:p>
        </w:tc>
        <w:tc>
          <w:tcPr>
            <w:tcW w:w="766" w:type="pct"/>
            <w:vAlign w:val="center"/>
          </w:tcPr>
          <w:p w14:paraId="54E97482">
            <w:pPr>
              <w:spacing w:line="360" w:lineRule="auto"/>
              <w:ind w:right="-55" w:firstLine="472"/>
              <w:jc w:val="center"/>
              <w:rPr>
                <w:rFonts w:hint="eastAsia" w:ascii="宋体" w:hAnsi="宋体" w:eastAsia="宋体" w:cs="宋体"/>
                <w:szCs w:val="21"/>
                <w:highlight w:val="none"/>
              </w:rPr>
            </w:pPr>
          </w:p>
        </w:tc>
        <w:tc>
          <w:tcPr>
            <w:tcW w:w="1039" w:type="pct"/>
            <w:vAlign w:val="center"/>
          </w:tcPr>
          <w:p w14:paraId="1B2C86AE">
            <w:pPr>
              <w:spacing w:line="360" w:lineRule="auto"/>
              <w:ind w:right="-55" w:firstLine="472"/>
              <w:jc w:val="center"/>
              <w:rPr>
                <w:rFonts w:hint="eastAsia" w:ascii="宋体" w:hAnsi="宋体" w:eastAsia="宋体" w:cs="宋体"/>
                <w:szCs w:val="21"/>
                <w:highlight w:val="none"/>
              </w:rPr>
            </w:pPr>
          </w:p>
        </w:tc>
      </w:tr>
      <w:tr w14:paraId="7371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57778AE">
            <w:pPr>
              <w:spacing w:line="360" w:lineRule="auto"/>
              <w:ind w:right="-55"/>
              <w:jc w:val="center"/>
              <w:rPr>
                <w:rFonts w:hint="eastAsia" w:ascii="宋体" w:hAnsi="宋体" w:eastAsia="宋体" w:cs="宋体"/>
                <w:szCs w:val="21"/>
                <w:highlight w:val="none"/>
              </w:rPr>
            </w:pPr>
            <w:r>
              <w:rPr>
                <w:rFonts w:hint="eastAsia" w:ascii="宋体" w:hAnsi="宋体" w:cs="宋体"/>
                <w:szCs w:val="21"/>
                <w:highlight w:val="none"/>
                <w:lang w:eastAsia="zh-CN"/>
              </w:rPr>
              <w:t>3.</w:t>
            </w:r>
            <w:r>
              <w:rPr>
                <w:rFonts w:hint="eastAsia" w:ascii="宋体" w:hAnsi="宋体" w:eastAsia="宋体" w:cs="宋体"/>
                <w:szCs w:val="21"/>
                <w:highlight w:val="none"/>
              </w:rPr>
              <w:t>主要项目人员3</w:t>
            </w:r>
          </w:p>
        </w:tc>
        <w:tc>
          <w:tcPr>
            <w:tcW w:w="929" w:type="pct"/>
            <w:vAlign w:val="center"/>
          </w:tcPr>
          <w:p w14:paraId="580552E2">
            <w:pPr>
              <w:spacing w:line="360" w:lineRule="auto"/>
              <w:ind w:right="-55" w:firstLine="472"/>
              <w:jc w:val="center"/>
              <w:rPr>
                <w:rFonts w:hint="eastAsia" w:ascii="宋体" w:hAnsi="宋体" w:eastAsia="宋体" w:cs="宋体"/>
                <w:szCs w:val="21"/>
                <w:highlight w:val="none"/>
              </w:rPr>
            </w:pPr>
          </w:p>
        </w:tc>
        <w:tc>
          <w:tcPr>
            <w:tcW w:w="689" w:type="pct"/>
            <w:vAlign w:val="center"/>
          </w:tcPr>
          <w:p w14:paraId="0BDF2C14">
            <w:pPr>
              <w:spacing w:line="360" w:lineRule="auto"/>
              <w:ind w:right="-55" w:firstLine="472"/>
              <w:jc w:val="center"/>
              <w:rPr>
                <w:rFonts w:hint="eastAsia" w:ascii="宋体" w:hAnsi="宋体" w:eastAsia="宋体" w:cs="宋体"/>
                <w:szCs w:val="21"/>
                <w:highlight w:val="none"/>
              </w:rPr>
            </w:pPr>
          </w:p>
        </w:tc>
        <w:tc>
          <w:tcPr>
            <w:tcW w:w="766" w:type="pct"/>
            <w:vAlign w:val="center"/>
          </w:tcPr>
          <w:p w14:paraId="5AF76FBD">
            <w:pPr>
              <w:spacing w:line="360" w:lineRule="auto"/>
              <w:ind w:right="-55" w:firstLine="472"/>
              <w:jc w:val="center"/>
              <w:rPr>
                <w:rFonts w:hint="eastAsia" w:ascii="宋体" w:hAnsi="宋体" w:eastAsia="宋体" w:cs="宋体"/>
                <w:szCs w:val="21"/>
                <w:highlight w:val="none"/>
              </w:rPr>
            </w:pPr>
          </w:p>
        </w:tc>
        <w:tc>
          <w:tcPr>
            <w:tcW w:w="1039" w:type="pct"/>
            <w:vAlign w:val="center"/>
          </w:tcPr>
          <w:p w14:paraId="7EF84FCD">
            <w:pPr>
              <w:spacing w:line="360" w:lineRule="auto"/>
              <w:ind w:right="-55" w:firstLine="472"/>
              <w:jc w:val="center"/>
              <w:rPr>
                <w:rFonts w:hint="eastAsia" w:ascii="宋体" w:hAnsi="宋体" w:eastAsia="宋体" w:cs="宋体"/>
                <w:szCs w:val="21"/>
                <w:highlight w:val="none"/>
              </w:rPr>
            </w:pPr>
          </w:p>
        </w:tc>
      </w:tr>
      <w:tr w14:paraId="2A6E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580C3DC">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5A05B157">
            <w:pPr>
              <w:spacing w:line="360" w:lineRule="auto"/>
              <w:ind w:right="-55" w:firstLine="472"/>
              <w:jc w:val="center"/>
              <w:rPr>
                <w:rFonts w:hint="eastAsia" w:ascii="宋体" w:hAnsi="宋体" w:eastAsia="宋体" w:cs="宋体"/>
                <w:szCs w:val="21"/>
                <w:highlight w:val="none"/>
              </w:rPr>
            </w:pPr>
          </w:p>
        </w:tc>
        <w:tc>
          <w:tcPr>
            <w:tcW w:w="689" w:type="pct"/>
            <w:vAlign w:val="center"/>
          </w:tcPr>
          <w:p w14:paraId="4C2B741C">
            <w:pPr>
              <w:spacing w:line="360" w:lineRule="auto"/>
              <w:ind w:right="-55" w:firstLine="472"/>
              <w:jc w:val="center"/>
              <w:rPr>
                <w:rFonts w:hint="eastAsia" w:ascii="宋体" w:hAnsi="宋体" w:eastAsia="宋体" w:cs="宋体"/>
                <w:szCs w:val="21"/>
                <w:highlight w:val="none"/>
              </w:rPr>
            </w:pPr>
          </w:p>
        </w:tc>
        <w:tc>
          <w:tcPr>
            <w:tcW w:w="766" w:type="pct"/>
            <w:vAlign w:val="center"/>
          </w:tcPr>
          <w:p w14:paraId="2FF876F9">
            <w:pPr>
              <w:spacing w:line="360" w:lineRule="auto"/>
              <w:ind w:right="-55" w:firstLine="472"/>
              <w:jc w:val="center"/>
              <w:rPr>
                <w:rFonts w:hint="eastAsia" w:ascii="宋体" w:hAnsi="宋体" w:eastAsia="宋体" w:cs="宋体"/>
                <w:szCs w:val="21"/>
                <w:highlight w:val="none"/>
              </w:rPr>
            </w:pPr>
          </w:p>
        </w:tc>
        <w:tc>
          <w:tcPr>
            <w:tcW w:w="1039" w:type="pct"/>
            <w:vAlign w:val="center"/>
          </w:tcPr>
          <w:p w14:paraId="3403CD35">
            <w:pPr>
              <w:spacing w:line="360" w:lineRule="auto"/>
              <w:ind w:right="-55" w:firstLine="472"/>
              <w:jc w:val="center"/>
              <w:rPr>
                <w:rFonts w:hint="eastAsia" w:ascii="宋体" w:hAnsi="宋体" w:eastAsia="宋体" w:cs="宋体"/>
                <w:szCs w:val="21"/>
                <w:highlight w:val="none"/>
              </w:rPr>
            </w:pPr>
          </w:p>
        </w:tc>
      </w:tr>
      <w:tr w14:paraId="0392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07A8081">
            <w:pPr>
              <w:spacing w:line="360" w:lineRule="auto"/>
              <w:ind w:right="-55"/>
              <w:jc w:val="both"/>
              <w:rPr>
                <w:rFonts w:hint="eastAsia" w:ascii="宋体" w:hAnsi="宋体" w:eastAsia="宋体" w:cs="宋体"/>
                <w:szCs w:val="21"/>
                <w:highlight w:val="none"/>
              </w:rPr>
            </w:pPr>
          </w:p>
        </w:tc>
        <w:tc>
          <w:tcPr>
            <w:tcW w:w="929" w:type="pct"/>
            <w:vAlign w:val="center"/>
          </w:tcPr>
          <w:p w14:paraId="4EAB8505">
            <w:pPr>
              <w:spacing w:line="360" w:lineRule="auto"/>
              <w:ind w:right="-55" w:firstLine="472"/>
              <w:jc w:val="center"/>
              <w:rPr>
                <w:rFonts w:hint="eastAsia" w:ascii="宋体" w:hAnsi="宋体" w:eastAsia="宋体" w:cs="宋体"/>
                <w:szCs w:val="21"/>
                <w:highlight w:val="none"/>
              </w:rPr>
            </w:pPr>
          </w:p>
        </w:tc>
        <w:tc>
          <w:tcPr>
            <w:tcW w:w="689" w:type="pct"/>
            <w:vAlign w:val="center"/>
          </w:tcPr>
          <w:p w14:paraId="660AB90B">
            <w:pPr>
              <w:spacing w:line="360" w:lineRule="auto"/>
              <w:ind w:right="-55" w:firstLine="472"/>
              <w:jc w:val="center"/>
              <w:rPr>
                <w:rFonts w:hint="eastAsia" w:ascii="宋体" w:hAnsi="宋体" w:eastAsia="宋体" w:cs="宋体"/>
                <w:szCs w:val="21"/>
                <w:highlight w:val="none"/>
              </w:rPr>
            </w:pPr>
          </w:p>
        </w:tc>
        <w:tc>
          <w:tcPr>
            <w:tcW w:w="766" w:type="pct"/>
            <w:vAlign w:val="center"/>
          </w:tcPr>
          <w:p w14:paraId="6113FD14">
            <w:pPr>
              <w:spacing w:line="360" w:lineRule="auto"/>
              <w:ind w:right="-55" w:firstLine="472"/>
              <w:jc w:val="center"/>
              <w:rPr>
                <w:rFonts w:hint="eastAsia" w:ascii="宋体" w:hAnsi="宋体" w:eastAsia="宋体" w:cs="宋体"/>
                <w:szCs w:val="21"/>
                <w:highlight w:val="none"/>
              </w:rPr>
            </w:pPr>
          </w:p>
        </w:tc>
        <w:tc>
          <w:tcPr>
            <w:tcW w:w="1039" w:type="pct"/>
            <w:vAlign w:val="center"/>
          </w:tcPr>
          <w:p w14:paraId="63FF4A2B">
            <w:pPr>
              <w:spacing w:line="360" w:lineRule="auto"/>
              <w:ind w:right="-55" w:firstLine="472"/>
              <w:jc w:val="center"/>
              <w:rPr>
                <w:rFonts w:hint="eastAsia" w:ascii="宋体" w:hAnsi="宋体" w:eastAsia="宋体" w:cs="宋体"/>
                <w:szCs w:val="21"/>
                <w:highlight w:val="none"/>
              </w:rPr>
            </w:pPr>
          </w:p>
        </w:tc>
      </w:tr>
      <w:tr w14:paraId="4564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613750C">
            <w:pPr>
              <w:spacing w:line="360" w:lineRule="auto"/>
              <w:ind w:right="-55"/>
              <w:jc w:val="center"/>
              <w:rPr>
                <w:rFonts w:hint="eastAsia" w:ascii="宋体" w:hAnsi="宋体" w:eastAsia="宋体" w:cs="宋体"/>
                <w:szCs w:val="21"/>
                <w:highlight w:val="none"/>
              </w:rPr>
            </w:pPr>
            <w:r>
              <w:rPr>
                <w:rFonts w:hint="eastAsia" w:ascii="宋体" w:hAnsi="宋体" w:cs="宋体"/>
                <w:szCs w:val="21"/>
                <w:highlight w:val="none"/>
                <w:lang w:eastAsia="zh-CN"/>
              </w:rPr>
              <w:t>…</w:t>
            </w:r>
          </w:p>
        </w:tc>
        <w:tc>
          <w:tcPr>
            <w:tcW w:w="929" w:type="pct"/>
            <w:vAlign w:val="center"/>
          </w:tcPr>
          <w:p w14:paraId="6C537E58">
            <w:pPr>
              <w:spacing w:line="360" w:lineRule="auto"/>
              <w:ind w:right="-55" w:firstLine="472"/>
              <w:jc w:val="center"/>
              <w:rPr>
                <w:rFonts w:hint="eastAsia" w:ascii="宋体" w:hAnsi="宋体" w:eastAsia="宋体" w:cs="宋体"/>
                <w:szCs w:val="21"/>
                <w:highlight w:val="none"/>
              </w:rPr>
            </w:pPr>
          </w:p>
        </w:tc>
        <w:tc>
          <w:tcPr>
            <w:tcW w:w="689" w:type="pct"/>
            <w:vAlign w:val="center"/>
          </w:tcPr>
          <w:p w14:paraId="5B7A9929">
            <w:pPr>
              <w:spacing w:line="360" w:lineRule="auto"/>
              <w:ind w:right="-55" w:firstLine="472"/>
              <w:jc w:val="center"/>
              <w:rPr>
                <w:rFonts w:hint="eastAsia" w:ascii="宋体" w:hAnsi="宋体" w:eastAsia="宋体" w:cs="宋体"/>
                <w:szCs w:val="21"/>
                <w:highlight w:val="none"/>
              </w:rPr>
            </w:pPr>
          </w:p>
        </w:tc>
        <w:tc>
          <w:tcPr>
            <w:tcW w:w="766" w:type="pct"/>
            <w:vAlign w:val="center"/>
          </w:tcPr>
          <w:p w14:paraId="46D03DCA">
            <w:pPr>
              <w:spacing w:line="360" w:lineRule="auto"/>
              <w:ind w:right="-55" w:firstLine="472"/>
              <w:jc w:val="center"/>
              <w:rPr>
                <w:rFonts w:hint="eastAsia" w:ascii="宋体" w:hAnsi="宋体" w:eastAsia="宋体" w:cs="宋体"/>
                <w:szCs w:val="21"/>
                <w:highlight w:val="none"/>
              </w:rPr>
            </w:pPr>
          </w:p>
        </w:tc>
        <w:tc>
          <w:tcPr>
            <w:tcW w:w="1039" w:type="pct"/>
            <w:vAlign w:val="center"/>
          </w:tcPr>
          <w:p w14:paraId="40303459">
            <w:pPr>
              <w:spacing w:line="360" w:lineRule="auto"/>
              <w:ind w:right="-55" w:firstLine="472"/>
              <w:jc w:val="center"/>
              <w:rPr>
                <w:rFonts w:hint="eastAsia" w:ascii="宋体" w:hAnsi="宋体" w:eastAsia="宋体" w:cs="宋体"/>
                <w:szCs w:val="21"/>
                <w:highlight w:val="none"/>
              </w:rPr>
            </w:pPr>
          </w:p>
        </w:tc>
      </w:tr>
    </w:tbl>
    <w:p w14:paraId="0973D8FF">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14:paraId="1B6F4A7A">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5" w:name="_Toc104"/>
      <w:bookmarkStart w:id="56" w:name="_Toc18330"/>
      <w:bookmarkStart w:id="57" w:name="_Toc68688822"/>
      <w:bookmarkStart w:id="58" w:name="_Toc1651923"/>
      <w:bookmarkStart w:id="59" w:name="_Toc56432254"/>
      <w:bookmarkStart w:id="60" w:name="_Toc15928"/>
      <w:r>
        <w:rPr>
          <w:rFonts w:hint="eastAsia" w:ascii="宋体" w:hAnsi="宋体" w:eastAsia="宋体" w:cs="宋体"/>
          <w:highlight w:val="none"/>
        </w:rPr>
        <w:t>本项目的实施方案</w:t>
      </w:r>
      <w:bookmarkEnd w:id="55"/>
      <w:bookmarkEnd w:id="56"/>
    </w:p>
    <w:p w14:paraId="25F807D0">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6BC54B7A">
      <w:pPr>
        <w:widowControl/>
        <w:numPr>
          <w:ilvl w:val="0"/>
          <w:numId w:val="0"/>
        </w:numPr>
        <w:jc w:val="left"/>
        <w:rPr>
          <w:rFonts w:hint="eastAsia" w:ascii="宋体" w:hAnsi="宋体" w:cs="宋体"/>
          <w:kern w:val="2"/>
          <w:sz w:val="21"/>
          <w:szCs w:val="24"/>
          <w:lang w:val="en-US" w:eastAsia="zh-CN" w:bidi="ar-SA"/>
        </w:rPr>
      </w:pPr>
    </w:p>
    <w:p w14:paraId="225A787C">
      <w:pPr>
        <w:widowControl/>
        <w:numPr>
          <w:ilvl w:val="0"/>
          <w:numId w:val="0"/>
        </w:numPr>
        <w:jc w:val="left"/>
        <w:rPr>
          <w:rFonts w:hint="eastAsia" w:ascii="宋体" w:hAnsi="宋体" w:cs="宋体"/>
          <w:kern w:val="2"/>
          <w:sz w:val="21"/>
          <w:szCs w:val="24"/>
          <w:lang w:val="en-US" w:eastAsia="zh-CN" w:bidi="ar-SA"/>
        </w:rPr>
      </w:pPr>
    </w:p>
    <w:p w14:paraId="2BE35C8E">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14:paraId="650421AA">
      <w:pPr>
        <w:widowControl/>
        <w:numPr>
          <w:ilvl w:val="0"/>
          <w:numId w:val="0"/>
        </w:numPr>
        <w:jc w:val="left"/>
        <w:rPr>
          <w:rFonts w:hint="eastAsia" w:ascii="宋体" w:hAnsi="宋体" w:cs="宋体"/>
          <w:kern w:val="2"/>
          <w:sz w:val="21"/>
          <w:szCs w:val="24"/>
          <w:lang w:val="en-US" w:eastAsia="zh-CN" w:bidi="ar-SA"/>
        </w:rPr>
      </w:pPr>
    </w:p>
    <w:p w14:paraId="4CE54C03">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14:paraId="4E1FAE56">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14:paraId="6503C631">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6B075E85">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14:paraId="718FD17C">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14:paraId="20D07CA6">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14:paraId="506303DF">
      <w:pPr>
        <w:pStyle w:val="4"/>
        <w:keepNext/>
        <w:keepLines/>
        <w:pageBreakBefore w:val="0"/>
        <w:widowControl w:val="0"/>
        <w:numPr>
          <w:ilvl w:val="1"/>
          <w:numId w:val="8"/>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61" w:name="_Toc17083"/>
      <w:bookmarkStart w:id="62"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7"/>
      <w:bookmarkEnd w:id="58"/>
      <w:bookmarkEnd w:id="59"/>
      <w:bookmarkEnd w:id="60"/>
      <w:bookmarkEnd w:id="61"/>
      <w:r>
        <w:rPr>
          <w:rFonts w:hint="eastAsia" w:ascii="宋体" w:hAnsi="宋体" w:eastAsia="宋体" w:cs="宋体"/>
          <w:highlight w:val="none"/>
        </w:rPr>
        <w:t>函</w:t>
      </w:r>
      <w:bookmarkEnd w:id="62"/>
    </w:p>
    <w:p w14:paraId="3F820F3D">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2026年网络安全服务采购项目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p>
    <w:p w14:paraId="2B4263F1">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南方新闻网</w:t>
      </w:r>
      <w:r>
        <w:rPr>
          <w:rFonts w:hint="eastAsia" w:ascii="宋体" w:hAnsi="宋体" w:eastAsia="宋体" w:cs="宋体"/>
          <w:b/>
          <w:sz w:val="21"/>
          <w:szCs w:val="21"/>
        </w:rPr>
        <w:t>：</w:t>
      </w:r>
    </w:p>
    <w:p w14:paraId="439D5363">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 xml:space="preserve"> 2026年网络安全服务采购项目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eastAsia="宋体" w:cs="宋体"/>
          <w:b w:val="0"/>
          <w:bCs/>
          <w:color w:val="auto"/>
          <w:sz w:val="21"/>
          <w:szCs w:val="21"/>
          <w:u w:val="single"/>
          <w:lang w:val="en-US" w:eastAsia="zh-CN"/>
        </w:rPr>
        <w:t>NFWJYCG2026042</w:t>
      </w:r>
      <w:r>
        <w:rPr>
          <w:rFonts w:hint="eastAsia" w:ascii="宋体" w:hAnsi="宋体" w:eastAsia="宋体" w:cs="宋体"/>
          <w:bCs/>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6"/>
        <w:gridCol w:w="1060"/>
        <w:gridCol w:w="1450"/>
        <w:gridCol w:w="2323"/>
        <w:gridCol w:w="2402"/>
      </w:tblGrid>
      <w:tr w14:paraId="099A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954" w:type="pct"/>
            <w:tcBorders>
              <w:top w:val="single" w:color="auto" w:sz="4" w:space="0"/>
              <w:left w:val="single" w:color="auto" w:sz="4" w:space="0"/>
              <w:bottom w:val="single" w:color="auto" w:sz="4" w:space="0"/>
              <w:right w:val="single" w:color="auto" w:sz="4" w:space="0"/>
            </w:tcBorders>
            <w:noWrap w:val="0"/>
            <w:vAlign w:val="center"/>
          </w:tcPr>
          <w:p w14:paraId="5EACC0C0">
            <w:pPr>
              <w:widowControl/>
              <w:jc w:val="center"/>
              <w:textAlignment w:val="center"/>
              <w:rPr>
                <w:rFonts w:hint="default" w:ascii="宋体" w:hAnsi="宋体" w:eastAsia="宋体" w:cs="宋体"/>
                <w:b w:val="0"/>
                <w:bCs w:val="0"/>
                <w:color w:val="000000"/>
                <w:kern w:val="0"/>
                <w:sz w:val="21"/>
                <w:szCs w:val="21"/>
                <w:lang w:val="en-US" w:eastAsia="zh-CN" w:bidi="ar"/>
              </w:rPr>
            </w:pPr>
            <w:r>
              <w:rPr>
                <w:rFonts w:hint="eastAsia" w:ascii="宋体" w:hAnsi="宋体" w:cs="宋体"/>
                <w:b w:val="0"/>
                <w:bCs w:val="0"/>
                <w:color w:val="000000"/>
                <w:kern w:val="0"/>
                <w:sz w:val="21"/>
                <w:szCs w:val="21"/>
                <w:lang w:val="en-US" w:eastAsia="zh-CN" w:bidi="ar"/>
              </w:rPr>
              <w:t>项目名称</w:t>
            </w:r>
          </w:p>
        </w:tc>
        <w:tc>
          <w:tcPr>
            <w:tcW w:w="4045" w:type="pct"/>
            <w:gridSpan w:val="4"/>
            <w:tcBorders>
              <w:top w:val="single" w:color="auto" w:sz="4" w:space="0"/>
              <w:left w:val="single" w:color="auto" w:sz="4" w:space="0"/>
              <w:bottom w:val="single" w:color="auto" w:sz="4" w:space="0"/>
              <w:right w:val="single" w:color="auto" w:sz="4" w:space="0"/>
            </w:tcBorders>
            <w:noWrap w:val="0"/>
            <w:vAlign w:val="center"/>
          </w:tcPr>
          <w:p w14:paraId="4F2E7301">
            <w:pPr>
              <w:widowControl/>
              <w:jc w:val="center"/>
              <w:textAlignment w:val="center"/>
              <w:rPr>
                <w:rFonts w:hint="eastAsia" w:ascii="宋体" w:hAnsi="宋体" w:cs="宋体"/>
                <w:sz w:val="21"/>
                <w:szCs w:val="21"/>
                <w:u w:val="single"/>
                <w:lang w:val="en-US" w:eastAsia="zh-CN"/>
              </w:rPr>
            </w:pPr>
            <w:r>
              <w:rPr>
                <w:rFonts w:hint="eastAsia" w:ascii="宋体" w:hAnsi="宋体" w:cs="宋体"/>
                <w:sz w:val="21"/>
                <w:szCs w:val="21"/>
                <w:u w:val="single"/>
                <w:lang w:val="en-US" w:eastAsia="zh-CN"/>
              </w:rPr>
              <w:t>2026年网络安全服务采购项目</w:t>
            </w:r>
          </w:p>
        </w:tc>
      </w:tr>
      <w:tr w14:paraId="3DC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E975E7E">
            <w:pPr>
              <w:jc w:val="left"/>
              <w:rPr>
                <w:rFonts w:hint="eastAsia" w:ascii="仿宋" w:hAnsi="仿宋" w:eastAsia="仿宋" w:cs="仿宋"/>
                <w:b/>
                <w:sz w:val="28"/>
                <w:szCs w:val="28"/>
              </w:rPr>
            </w:pPr>
            <w:r>
              <w:rPr>
                <w:rFonts w:hint="eastAsia" w:ascii="宋体" w:hAnsi="宋体" w:eastAsia="宋体" w:cs="宋体"/>
                <w:color w:val="000000"/>
                <w:kern w:val="0"/>
                <w:sz w:val="21"/>
                <w:szCs w:val="21"/>
                <w:lang w:val="en-US" w:eastAsia="zh-CN" w:bidi="ar"/>
              </w:rPr>
              <w:t>服务项目明细表</w:t>
            </w:r>
          </w:p>
        </w:tc>
      </w:tr>
      <w:tr w14:paraId="736F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47" w:type="pct"/>
            <w:gridSpan w:val="2"/>
            <w:tcBorders>
              <w:top w:val="single" w:color="auto" w:sz="4" w:space="0"/>
              <w:left w:val="single" w:color="auto" w:sz="4" w:space="0"/>
              <w:bottom w:val="single" w:color="auto" w:sz="4" w:space="0"/>
              <w:right w:val="single" w:color="auto" w:sz="4" w:space="0"/>
            </w:tcBorders>
            <w:noWrap w:val="0"/>
            <w:vAlign w:val="center"/>
          </w:tcPr>
          <w:p w14:paraId="0AB4EDAD">
            <w:pPr>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color w:val="000000"/>
                <w:kern w:val="0"/>
                <w:sz w:val="21"/>
                <w:szCs w:val="21"/>
                <w:lang w:bidi="ar"/>
              </w:rPr>
              <w:t>服务内容</w:t>
            </w:r>
          </w:p>
        </w:tc>
        <w:tc>
          <w:tcPr>
            <w:tcW w:w="811" w:type="pct"/>
            <w:tcBorders>
              <w:top w:val="single" w:color="auto" w:sz="4" w:space="0"/>
              <w:left w:val="single" w:color="auto" w:sz="4" w:space="0"/>
              <w:bottom w:val="single" w:color="auto" w:sz="4" w:space="0"/>
              <w:right w:val="single" w:color="auto" w:sz="4" w:space="0"/>
            </w:tcBorders>
            <w:noWrap w:val="0"/>
            <w:vAlign w:val="center"/>
          </w:tcPr>
          <w:p w14:paraId="0A9468C8">
            <w:pPr>
              <w:jc w:val="center"/>
              <w:rPr>
                <w:rFonts w:hint="eastAsia" w:ascii="宋体" w:hAnsi="宋体" w:eastAsia="宋体" w:cs="宋体"/>
                <w:b w:val="0"/>
                <w:color w:val="000000"/>
                <w:kern w:val="0"/>
                <w:sz w:val="21"/>
                <w:szCs w:val="21"/>
                <w:lang w:bidi="ar"/>
              </w:rPr>
            </w:pPr>
            <w:r>
              <w:rPr>
                <w:rFonts w:hint="eastAsia" w:ascii="宋体" w:hAnsi="宋体" w:cs="宋体"/>
                <w:b w:val="0"/>
                <w:color w:val="000000"/>
                <w:kern w:val="0"/>
                <w:sz w:val="21"/>
                <w:szCs w:val="21"/>
                <w:lang w:val="en-US" w:eastAsia="zh-CN" w:bidi="ar"/>
              </w:rPr>
              <w:t>服务次数</w:t>
            </w:r>
          </w:p>
        </w:tc>
        <w:tc>
          <w:tcPr>
            <w:tcW w:w="1299" w:type="pct"/>
            <w:tcBorders>
              <w:top w:val="single" w:color="auto" w:sz="4" w:space="0"/>
              <w:left w:val="single" w:color="auto" w:sz="4" w:space="0"/>
              <w:bottom w:val="single" w:color="auto" w:sz="4" w:space="0"/>
              <w:right w:val="single" w:color="auto" w:sz="4" w:space="0"/>
            </w:tcBorders>
            <w:noWrap w:val="0"/>
            <w:vAlign w:val="center"/>
          </w:tcPr>
          <w:p w14:paraId="28D2364E">
            <w:pPr>
              <w:jc w:val="center"/>
              <w:rPr>
                <w:rFonts w:hint="eastAsia" w:ascii="宋体" w:hAnsi="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服务</w:t>
            </w:r>
            <w:r>
              <w:rPr>
                <w:rFonts w:hint="eastAsia" w:ascii="宋体" w:hAnsi="宋体" w:eastAsia="宋体" w:cs="宋体"/>
                <w:b w:val="0"/>
                <w:color w:val="000000"/>
                <w:kern w:val="0"/>
                <w:sz w:val="21"/>
                <w:szCs w:val="21"/>
                <w:lang w:bidi="ar"/>
              </w:rPr>
              <w:t>单价（元</w:t>
            </w:r>
            <w:r>
              <w:rPr>
                <w:rFonts w:hint="eastAsia" w:ascii="宋体" w:hAnsi="宋体" w:cs="宋体"/>
                <w:b w:val="0"/>
                <w:color w:val="000000"/>
                <w:kern w:val="0"/>
                <w:sz w:val="21"/>
                <w:szCs w:val="21"/>
                <w:lang w:val="en-US" w:eastAsia="zh-CN" w:bidi="ar"/>
              </w:rPr>
              <w:t>/次</w:t>
            </w:r>
            <w:r>
              <w:rPr>
                <w:rFonts w:hint="eastAsia" w:ascii="宋体" w:hAnsi="宋体" w:eastAsia="宋体" w:cs="宋体"/>
                <w:b w:val="0"/>
                <w:color w:val="000000"/>
                <w:kern w:val="0"/>
                <w:sz w:val="21"/>
                <w:szCs w:val="21"/>
                <w:lang w:bidi="ar"/>
              </w:rPr>
              <w:t>）</w:t>
            </w:r>
          </w:p>
        </w:tc>
        <w:tc>
          <w:tcPr>
            <w:tcW w:w="1341" w:type="pct"/>
            <w:tcBorders>
              <w:top w:val="single" w:color="auto" w:sz="4" w:space="0"/>
              <w:left w:val="single" w:color="auto" w:sz="4" w:space="0"/>
              <w:bottom w:val="single" w:color="auto" w:sz="4" w:space="0"/>
              <w:right w:val="single" w:color="auto" w:sz="4" w:space="0"/>
            </w:tcBorders>
            <w:noWrap w:val="0"/>
            <w:vAlign w:val="center"/>
          </w:tcPr>
          <w:p w14:paraId="29386095">
            <w:pPr>
              <w:jc w:val="center"/>
              <w:rPr>
                <w:rFonts w:hint="default" w:ascii="宋体" w:hAnsi="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报价总额（元）</w:t>
            </w:r>
          </w:p>
        </w:tc>
      </w:tr>
      <w:tr w14:paraId="60C0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47" w:type="pct"/>
            <w:gridSpan w:val="2"/>
            <w:tcBorders>
              <w:top w:val="single" w:color="auto" w:sz="4" w:space="0"/>
              <w:left w:val="single" w:color="auto" w:sz="4" w:space="0"/>
              <w:bottom w:val="single" w:color="auto" w:sz="4" w:space="0"/>
              <w:right w:val="single" w:color="auto" w:sz="4" w:space="0"/>
            </w:tcBorders>
            <w:noWrap w:val="0"/>
            <w:vAlign w:val="center"/>
          </w:tcPr>
          <w:p w14:paraId="3CA2A66E">
            <w:pPr>
              <w:jc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color w:val="000000"/>
                <w:kern w:val="0"/>
                <w:sz w:val="21"/>
                <w:szCs w:val="21"/>
                <w:lang w:bidi="ar"/>
              </w:rPr>
              <w:t>应用安全检测服务</w:t>
            </w:r>
          </w:p>
        </w:tc>
        <w:tc>
          <w:tcPr>
            <w:tcW w:w="811" w:type="pct"/>
            <w:tcBorders>
              <w:top w:val="single" w:color="auto" w:sz="4" w:space="0"/>
              <w:left w:val="single" w:color="auto" w:sz="4" w:space="0"/>
              <w:bottom w:val="single" w:color="auto" w:sz="4" w:space="0"/>
              <w:right w:val="single" w:color="auto" w:sz="4" w:space="0"/>
            </w:tcBorders>
            <w:noWrap w:val="0"/>
            <w:vAlign w:val="center"/>
          </w:tcPr>
          <w:p w14:paraId="5F8A8175">
            <w:pPr>
              <w:ind w:firstLineChars="0"/>
              <w:jc w:val="center"/>
              <w:rPr>
                <w:rFonts w:hint="default" w:ascii="宋体" w:hAnsi="宋体" w:eastAsia="宋体" w:cs="宋体"/>
                <w:b w:val="0"/>
                <w:bCs w:val="0"/>
                <w:color w:val="000000"/>
                <w:kern w:val="0"/>
                <w:sz w:val="21"/>
                <w:szCs w:val="21"/>
                <w:lang w:val="en-US" w:eastAsia="zh-CN" w:bidi="ar"/>
              </w:rPr>
            </w:pPr>
            <w:r>
              <w:rPr>
                <w:rFonts w:hint="eastAsia" w:ascii="宋体" w:hAnsi="宋体" w:cs="宋体"/>
                <w:b w:val="0"/>
                <w:bCs w:val="0"/>
                <w:color w:val="000000"/>
                <w:kern w:val="0"/>
                <w:sz w:val="21"/>
                <w:szCs w:val="21"/>
                <w:lang w:val="en-US" w:eastAsia="zh-CN" w:bidi="ar"/>
              </w:rPr>
              <w:t>150</w:t>
            </w:r>
          </w:p>
        </w:tc>
        <w:tc>
          <w:tcPr>
            <w:tcW w:w="1299" w:type="pct"/>
            <w:tcBorders>
              <w:top w:val="single" w:color="auto" w:sz="4" w:space="0"/>
              <w:left w:val="single" w:color="auto" w:sz="4" w:space="0"/>
              <w:bottom w:val="single" w:color="auto" w:sz="4" w:space="0"/>
              <w:right w:val="single" w:color="auto" w:sz="4" w:space="0"/>
            </w:tcBorders>
            <w:noWrap w:val="0"/>
            <w:vAlign w:val="center"/>
          </w:tcPr>
          <w:p w14:paraId="20F78EB1">
            <w:pPr>
              <w:ind w:firstLineChars="0"/>
              <w:jc w:val="center"/>
              <w:rPr>
                <w:rFonts w:hint="eastAsia" w:ascii="宋体" w:hAnsi="宋体" w:eastAsia="宋体" w:cs="宋体"/>
                <w:b w:val="0"/>
                <w:bCs w:val="0"/>
                <w:color w:val="000000"/>
                <w:kern w:val="0"/>
                <w:sz w:val="21"/>
                <w:szCs w:val="21"/>
                <w:lang w:eastAsia="zh-CN" w:bidi="ar"/>
              </w:rPr>
            </w:pPr>
          </w:p>
        </w:tc>
        <w:tc>
          <w:tcPr>
            <w:tcW w:w="1341" w:type="pct"/>
            <w:tcBorders>
              <w:top w:val="single" w:color="auto" w:sz="4" w:space="0"/>
              <w:left w:val="single" w:color="auto" w:sz="4" w:space="0"/>
              <w:bottom w:val="single" w:color="auto" w:sz="4" w:space="0"/>
              <w:right w:val="single" w:color="auto" w:sz="4" w:space="0"/>
            </w:tcBorders>
            <w:noWrap w:val="0"/>
            <w:vAlign w:val="center"/>
          </w:tcPr>
          <w:p w14:paraId="6EA0F1D0">
            <w:pPr>
              <w:ind w:firstLineChars="0"/>
              <w:jc w:val="center"/>
              <w:rPr>
                <w:rFonts w:hint="eastAsia" w:ascii="宋体" w:hAnsi="宋体" w:eastAsia="宋体" w:cs="宋体"/>
                <w:b w:val="0"/>
                <w:bCs w:val="0"/>
                <w:color w:val="000000"/>
                <w:kern w:val="0"/>
                <w:sz w:val="21"/>
                <w:szCs w:val="21"/>
                <w:lang w:eastAsia="zh-CN" w:bidi="ar"/>
              </w:rPr>
            </w:pPr>
          </w:p>
        </w:tc>
      </w:tr>
      <w:tr w14:paraId="12CA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54" w:type="pct"/>
            <w:tcBorders>
              <w:top w:val="single" w:color="auto" w:sz="4" w:space="0"/>
              <w:left w:val="single" w:color="auto" w:sz="4" w:space="0"/>
              <w:bottom w:val="single" w:color="auto" w:sz="4" w:space="0"/>
              <w:right w:val="single" w:color="auto" w:sz="4" w:space="0"/>
            </w:tcBorders>
            <w:noWrap w:val="0"/>
            <w:vAlign w:val="center"/>
          </w:tcPr>
          <w:p w14:paraId="40E04C26">
            <w:pPr>
              <w:widowControl/>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color w:val="000000"/>
                <w:sz w:val="21"/>
                <w:szCs w:val="21"/>
              </w:rPr>
              <w:t>★</w:t>
            </w:r>
            <w:r>
              <w:rPr>
                <w:rFonts w:hint="eastAsia" w:ascii="宋体" w:hAnsi="宋体" w:cs="宋体"/>
                <w:b w:val="0"/>
                <w:bCs w:val="0"/>
                <w:kern w:val="0"/>
                <w:sz w:val="21"/>
                <w:szCs w:val="21"/>
                <w:lang w:val="en-US" w:eastAsia="zh-CN"/>
              </w:rPr>
              <w:t>特别说明</w:t>
            </w:r>
          </w:p>
        </w:tc>
        <w:tc>
          <w:tcPr>
            <w:tcW w:w="4045" w:type="pct"/>
            <w:gridSpan w:val="4"/>
            <w:tcBorders>
              <w:top w:val="single" w:color="auto" w:sz="4" w:space="0"/>
              <w:left w:val="single" w:color="auto" w:sz="4" w:space="0"/>
              <w:bottom w:val="single" w:color="auto" w:sz="4" w:space="0"/>
              <w:right w:val="single" w:color="auto" w:sz="4" w:space="0"/>
            </w:tcBorders>
            <w:noWrap w:val="0"/>
            <w:vAlign w:val="center"/>
          </w:tcPr>
          <w:p w14:paraId="3D907BB1">
            <w:pPr>
              <w:pStyle w:val="2"/>
              <w:ind w:firstLine="0"/>
              <w:jc w:val="left"/>
              <w:rPr>
                <w:rFonts w:hint="default" w:ascii="宋体" w:hAnsi="宋体" w:cs="宋体"/>
                <w:b w:val="0"/>
                <w:sz w:val="21"/>
                <w:szCs w:val="21"/>
                <w:lang w:val="en-US" w:eastAsia="zh-CN"/>
              </w:rPr>
            </w:pPr>
            <w:r>
              <w:rPr>
                <w:rFonts w:hint="eastAsia" w:ascii="宋体" w:hAnsi="宋体" w:cs="宋体"/>
                <w:b w:val="0"/>
                <w:sz w:val="21"/>
                <w:szCs w:val="21"/>
                <w:lang w:val="en-US" w:eastAsia="zh-CN"/>
              </w:rPr>
              <w:t>1、服务次数为预估值，以实际检测数量为准；报价</w:t>
            </w:r>
            <w:r>
              <w:rPr>
                <w:rFonts w:hint="eastAsia" w:ascii="宋体" w:hAnsi="宋体" w:cs="宋体"/>
                <w:b w:val="0"/>
                <w:color w:val="000000"/>
                <w:kern w:val="0"/>
                <w:sz w:val="21"/>
                <w:szCs w:val="21"/>
                <w:lang w:val="en-US" w:eastAsia="zh-CN" w:bidi="ar"/>
              </w:rPr>
              <w:t>总额为参考值，非合同总额，以实际</w:t>
            </w:r>
            <w:r>
              <w:rPr>
                <w:rFonts w:hint="eastAsia" w:ascii="宋体" w:hAnsi="宋体" w:eastAsia="宋体" w:cs="宋体"/>
                <w:color w:val="auto"/>
                <w:sz w:val="21"/>
                <w:szCs w:val="21"/>
                <w:lang w:val="en-US" w:eastAsia="zh-CN"/>
              </w:rPr>
              <w:t>结算金额</w:t>
            </w:r>
            <w:r>
              <w:rPr>
                <w:rFonts w:hint="eastAsia" w:ascii="宋体" w:hAnsi="宋体" w:cs="宋体"/>
                <w:color w:val="auto"/>
                <w:sz w:val="21"/>
                <w:szCs w:val="21"/>
                <w:lang w:val="en-US" w:eastAsia="zh-CN"/>
              </w:rPr>
              <w:t>为准。</w:t>
            </w:r>
          </w:p>
          <w:p w14:paraId="040E7721">
            <w:pPr>
              <w:pStyle w:val="2"/>
              <w:ind w:firstLine="0"/>
              <w:jc w:val="left"/>
              <w:rPr>
                <w:rFonts w:hint="eastAsia" w:ascii="宋体" w:hAnsi="宋体" w:cs="宋体"/>
                <w:b w:val="0"/>
                <w:bCs w:val="0"/>
                <w:color w:val="000000"/>
                <w:sz w:val="21"/>
                <w:szCs w:val="21"/>
                <w:u w:val="single"/>
                <w:lang w:val="en-US" w:eastAsia="zh-CN"/>
              </w:rPr>
            </w:pPr>
            <w:r>
              <w:rPr>
                <w:rFonts w:hint="eastAsia" w:ascii="宋体" w:hAnsi="宋体" w:cs="宋体"/>
                <w:b w:val="0"/>
                <w:sz w:val="21"/>
                <w:szCs w:val="21"/>
                <w:lang w:val="en-US" w:eastAsia="zh-CN"/>
              </w:rPr>
              <w:t>2、</w:t>
            </w:r>
            <w:r>
              <w:rPr>
                <w:rFonts w:hint="eastAsia" w:ascii="宋体" w:hAnsi="宋体" w:eastAsia="宋体" w:cs="宋体"/>
                <w:b w:val="0"/>
                <w:sz w:val="21"/>
                <w:szCs w:val="21"/>
                <w:lang w:val="en-US" w:eastAsia="zh-CN"/>
              </w:rPr>
              <w:t>合同期满根据实际完成检测数量按服务单价据实结算，</w:t>
            </w:r>
            <w:r>
              <w:rPr>
                <w:rFonts w:hint="eastAsia" w:ascii="宋体" w:hAnsi="宋体" w:eastAsia="宋体" w:cs="宋体"/>
                <w:color w:val="auto"/>
                <w:sz w:val="21"/>
                <w:szCs w:val="21"/>
                <w:lang w:val="en-US" w:eastAsia="zh-CN"/>
              </w:rPr>
              <w:t>实际结算金额为本项目合同金额。</w:t>
            </w:r>
          </w:p>
        </w:tc>
      </w:tr>
      <w:tr w14:paraId="6298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54" w:type="pct"/>
            <w:tcBorders>
              <w:top w:val="single" w:color="auto" w:sz="4" w:space="0"/>
              <w:left w:val="single" w:color="auto" w:sz="4" w:space="0"/>
              <w:bottom w:val="single" w:color="auto" w:sz="4" w:space="0"/>
              <w:right w:val="single" w:color="auto" w:sz="4" w:space="0"/>
            </w:tcBorders>
            <w:noWrap w:val="0"/>
            <w:vAlign w:val="center"/>
          </w:tcPr>
          <w:p w14:paraId="27851409">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45" w:type="pct"/>
            <w:gridSpan w:val="4"/>
            <w:tcBorders>
              <w:top w:val="single" w:color="auto" w:sz="4" w:space="0"/>
              <w:left w:val="single" w:color="auto" w:sz="4" w:space="0"/>
              <w:bottom w:val="single" w:color="auto" w:sz="4" w:space="0"/>
              <w:right w:val="single" w:color="auto" w:sz="4" w:space="0"/>
            </w:tcBorders>
            <w:noWrap w:val="0"/>
            <w:vAlign w:val="center"/>
          </w:tcPr>
          <w:p w14:paraId="5102E04C">
            <w:pPr>
              <w:pStyle w:val="2"/>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14:paraId="03A8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54" w:type="pct"/>
            <w:tcBorders>
              <w:top w:val="single" w:color="auto" w:sz="4" w:space="0"/>
              <w:left w:val="single" w:color="auto" w:sz="4" w:space="0"/>
              <w:bottom w:val="single" w:color="auto" w:sz="4" w:space="0"/>
              <w:right w:val="single" w:color="auto" w:sz="4" w:space="0"/>
            </w:tcBorders>
            <w:noWrap w:val="0"/>
            <w:vAlign w:val="center"/>
          </w:tcPr>
          <w:p w14:paraId="3D6735D2">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45" w:type="pct"/>
            <w:gridSpan w:val="4"/>
            <w:tcBorders>
              <w:top w:val="single" w:color="auto" w:sz="4" w:space="0"/>
              <w:left w:val="single" w:color="auto" w:sz="4" w:space="0"/>
              <w:bottom w:val="single" w:color="auto" w:sz="4" w:space="0"/>
              <w:right w:val="single" w:color="auto" w:sz="4" w:space="0"/>
            </w:tcBorders>
            <w:noWrap w:val="0"/>
            <w:vAlign w:val="center"/>
          </w:tcPr>
          <w:p w14:paraId="586C265F">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19D76291">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7F855BE2">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4519034C">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r w14:paraId="4E56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685465CC">
            <w:pPr>
              <w:widowControl/>
              <w:numPr>
                <w:ilvl w:val="-1"/>
                <w:numId w:val="0"/>
              </w:numPr>
              <w:spacing w:line="240" w:lineRule="auto"/>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备注：1.报价须为包含完成项目工作的一切费用，采购方不再支付其他额外费用。</w:t>
            </w:r>
          </w:p>
          <w:p w14:paraId="28C0488F">
            <w:pPr>
              <w:keepNext w:val="0"/>
              <w:keepLines w:val="0"/>
              <w:pageBreakBefore w:val="0"/>
              <w:widowControl/>
              <w:kinsoku/>
              <w:wordWrap/>
              <w:overflowPunct/>
              <w:topLinePunct w:val="0"/>
              <w:autoSpaceDE/>
              <w:autoSpaceDN/>
              <w:bidi w:val="0"/>
              <w:adjustRightInd/>
              <w:spacing w:before="0" w:beforeLines="-2147483648" w:line="240" w:lineRule="auto"/>
              <w:jc w:val="center"/>
              <w:textAlignment w:val="center"/>
              <w:rPr>
                <w:rFonts w:hint="eastAsia" w:ascii="宋体" w:hAnsi="宋体" w:eastAsia="宋体" w:cs="宋体"/>
                <w:b w:val="0"/>
                <w:bCs w:val="0"/>
                <w:sz w:val="21"/>
                <w:szCs w:val="21"/>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以上表格如不能完全表达清楚供应商认为必要的费用明细，供应商可自行补充。</w:t>
            </w:r>
          </w:p>
        </w:tc>
      </w:tr>
    </w:tbl>
    <w:p w14:paraId="2535DA43">
      <w:pPr>
        <w:spacing w:line="360" w:lineRule="auto"/>
        <w:jc w:val="center"/>
        <w:rPr>
          <w:rFonts w:hint="eastAsia" w:ascii="方正小标宋简体" w:hAnsi="方正小标宋简体" w:eastAsia="方正小标宋简体" w:cs="方正小标宋简体"/>
          <w:b/>
          <w:sz w:val="32"/>
          <w:szCs w:val="32"/>
          <w:lang w:val="en-US" w:eastAsia="zh-CN"/>
        </w:rPr>
      </w:pPr>
    </w:p>
    <w:p w14:paraId="36D6725C">
      <w:pPr>
        <w:spacing w:line="360" w:lineRule="auto"/>
        <w:jc w:val="center"/>
        <w:rPr>
          <w:rFonts w:hint="eastAsia" w:ascii="方正小标宋简体" w:hAnsi="方正小标宋简体" w:eastAsia="方正小标宋简体" w:cs="方正小标宋简体"/>
          <w:b/>
          <w:sz w:val="32"/>
          <w:szCs w:val="32"/>
          <w:lang w:val="en-US" w:eastAsia="zh-CN"/>
        </w:rPr>
      </w:pPr>
    </w:p>
    <w:p w14:paraId="540B60D1">
      <w:pPr>
        <w:spacing w:line="360" w:lineRule="auto"/>
        <w:jc w:val="center"/>
        <w:rPr>
          <w:rFonts w:hint="eastAsia" w:ascii="方正小标宋简体" w:hAnsi="方正小标宋简体" w:eastAsia="方正小标宋简体" w:cs="方正小标宋简体"/>
          <w:b/>
          <w:sz w:val="32"/>
          <w:szCs w:val="32"/>
          <w:lang w:val="en-US" w:eastAsia="zh-CN"/>
        </w:rPr>
      </w:pPr>
    </w:p>
    <w:bookmarkEnd w:id="0"/>
    <w:bookmarkEnd w:id="1"/>
    <w:bookmarkEnd w:id="2"/>
    <w:bookmarkEnd w:id="3"/>
    <w:p w14:paraId="41F69630">
      <w:pPr>
        <w:spacing w:line="360" w:lineRule="auto"/>
        <w:jc w:val="both"/>
        <w:rPr>
          <w:rFonts w:hint="eastAsia" w:ascii="方正小标宋简体" w:hAnsi="方正小标宋简体" w:eastAsia="方正小标宋简体" w:cs="方正小标宋简体"/>
          <w:b/>
          <w:sz w:val="32"/>
          <w:szCs w:val="32"/>
          <w:lang w:val="en-US" w:eastAsia="zh-CN"/>
        </w:rPr>
      </w:pPr>
    </w:p>
    <w:p w14:paraId="7B584D53"/>
    <w:sectPr>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EEFC">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A67F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D0A67F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pStyle w:val="32"/>
      <w:lvlText w:val="%1.%2.%3."/>
      <w:lvlJc w:val="left"/>
      <w:pPr>
        <w:ind w:left="709" w:hanging="709"/>
      </w:pPr>
      <w:rPr>
        <w:rFonts w:hint="default" w:ascii="Times New Roman" w:hAnsi="Times New Roman" w:cs="Times New Roman"/>
        <w:b w:val="0"/>
        <w:bC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7CE8704"/>
    <w:multiLevelType w:val="singleLevel"/>
    <w:tmpl w:val="57CE8704"/>
    <w:lvl w:ilvl="0" w:tentative="0">
      <w:start w:val="4"/>
      <w:numFmt w:val="chineseCounting"/>
      <w:suff w:val="nothing"/>
      <w:lvlText w:val="%1、"/>
      <w:lvlJc w:val="left"/>
      <w:rPr>
        <w:rFonts w:hint="eastAsia"/>
      </w:rPr>
    </w:lvl>
  </w:abstractNum>
  <w:abstractNum w:abstractNumId="6">
    <w:nsid w:val="616B40E2"/>
    <w:multiLevelType w:val="singleLevel"/>
    <w:tmpl w:val="616B40E2"/>
    <w:lvl w:ilvl="0" w:tentative="0">
      <w:start w:val="1"/>
      <w:numFmt w:val="ideographTraditional"/>
      <w:suff w:val="nothing"/>
      <w:lvlText w:val="%1、"/>
      <w:lvlJc w:val="left"/>
      <w:rPr>
        <w:rFonts w:hint="eastAsia"/>
      </w:rPr>
    </w:lvl>
  </w:abstractNum>
  <w:abstractNum w:abstractNumId="7">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8DB4E8A"/>
    <w:multiLevelType w:val="singleLevel"/>
    <w:tmpl w:val="68DB4E8A"/>
    <w:lvl w:ilvl="0" w:tentative="0">
      <w:start w:val="2"/>
      <w:numFmt w:val="chineseCounting"/>
      <w:suff w:val="space"/>
      <w:lvlText w:val="第%1章"/>
      <w:lvlJc w:val="left"/>
      <w:rPr>
        <w:rFonts w:hint="eastAsia"/>
      </w:rPr>
    </w:lvl>
  </w:abstractNum>
  <w:abstractNum w:abstractNumId="9">
    <w:nsid w:val="7EC89450"/>
    <w:multiLevelType w:val="singleLevel"/>
    <w:tmpl w:val="7EC89450"/>
    <w:lvl w:ilvl="0" w:tentative="0">
      <w:start w:val="1"/>
      <w:numFmt w:val="decimal"/>
      <w:suff w:val="nothing"/>
      <w:lvlText w:val="（%1）"/>
      <w:lvlJc w:val="left"/>
    </w:lvl>
  </w:abstractNum>
  <w:num w:numId="1">
    <w:abstractNumId w:val="0"/>
  </w:num>
  <w:num w:numId="2">
    <w:abstractNumId w:val="8"/>
  </w:num>
  <w:num w:numId="3">
    <w:abstractNumId w:val="3"/>
  </w:num>
  <w:num w:numId="4">
    <w:abstractNumId w:val="9"/>
  </w:num>
  <w:num w:numId="5">
    <w:abstractNumId w:val="4"/>
  </w:num>
  <w:num w:numId="6">
    <w:abstractNumId w:val="6"/>
  </w:num>
  <w:num w:numId="7">
    <w:abstractNumId w:val="5"/>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644E7E4F"/>
    <w:rsid w:val="0069744B"/>
    <w:rsid w:val="021E53CE"/>
    <w:rsid w:val="0271606F"/>
    <w:rsid w:val="04A21E31"/>
    <w:rsid w:val="06727619"/>
    <w:rsid w:val="06756EC1"/>
    <w:rsid w:val="06B239F1"/>
    <w:rsid w:val="071D47D0"/>
    <w:rsid w:val="07BB0261"/>
    <w:rsid w:val="07E146F4"/>
    <w:rsid w:val="0E122ED0"/>
    <w:rsid w:val="0FB40797"/>
    <w:rsid w:val="0FF00FEF"/>
    <w:rsid w:val="10604AC3"/>
    <w:rsid w:val="128D5F68"/>
    <w:rsid w:val="12C6308F"/>
    <w:rsid w:val="13605ECB"/>
    <w:rsid w:val="13CE5C1C"/>
    <w:rsid w:val="14E664F1"/>
    <w:rsid w:val="15ED5822"/>
    <w:rsid w:val="16E61FB7"/>
    <w:rsid w:val="19100A21"/>
    <w:rsid w:val="1A295DD5"/>
    <w:rsid w:val="1A635878"/>
    <w:rsid w:val="1BB40130"/>
    <w:rsid w:val="1C26031D"/>
    <w:rsid w:val="21DC56F0"/>
    <w:rsid w:val="22C02AA3"/>
    <w:rsid w:val="239F7A0E"/>
    <w:rsid w:val="2412071A"/>
    <w:rsid w:val="24A4571A"/>
    <w:rsid w:val="25222E80"/>
    <w:rsid w:val="25AC3397"/>
    <w:rsid w:val="260D1F7D"/>
    <w:rsid w:val="27017E96"/>
    <w:rsid w:val="29817676"/>
    <w:rsid w:val="2E3E14D9"/>
    <w:rsid w:val="2F58700A"/>
    <w:rsid w:val="2FEB6D20"/>
    <w:rsid w:val="32932E08"/>
    <w:rsid w:val="32F6429E"/>
    <w:rsid w:val="33F407C1"/>
    <w:rsid w:val="352D55A0"/>
    <w:rsid w:val="365668F5"/>
    <w:rsid w:val="375C3BA6"/>
    <w:rsid w:val="3BA1428F"/>
    <w:rsid w:val="3C0871CF"/>
    <w:rsid w:val="3D394322"/>
    <w:rsid w:val="3E292C44"/>
    <w:rsid w:val="3EC73F18"/>
    <w:rsid w:val="412C44B5"/>
    <w:rsid w:val="42DD1EFF"/>
    <w:rsid w:val="43251414"/>
    <w:rsid w:val="43CA3870"/>
    <w:rsid w:val="440F39C2"/>
    <w:rsid w:val="44AE4D2A"/>
    <w:rsid w:val="463349D0"/>
    <w:rsid w:val="47ED60C3"/>
    <w:rsid w:val="4B3314A5"/>
    <w:rsid w:val="4B952497"/>
    <w:rsid w:val="4CB95600"/>
    <w:rsid w:val="4D383CE4"/>
    <w:rsid w:val="4D714FF5"/>
    <w:rsid w:val="4D927FE3"/>
    <w:rsid w:val="4E0E1D70"/>
    <w:rsid w:val="51B632A0"/>
    <w:rsid w:val="53A7054C"/>
    <w:rsid w:val="53D47E06"/>
    <w:rsid w:val="543A7A4A"/>
    <w:rsid w:val="553F10D7"/>
    <w:rsid w:val="565F00F8"/>
    <w:rsid w:val="56A6433C"/>
    <w:rsid w:val="56D12CF4"/>
    <w:rsid w:val="58E563FA"/>
    <w:rsid w:val="590C6670"/>
    <w:rsid w:val="5A9775D6"/>
    <w:rsid w:val="63BB1D4D"/>
    <w:rsid w:val="644E7E4F"/>
    <w:rsid w:val="66BB781F"/>
    <w:rsid w:val="67665DB8"/>
    <w:rsid w:val="6BE538AC"/>
    <w:rsid w:val="6E065A2C"/>
    <w:rsid w:val="6FB61EF3"/>
    <w:rsid w:val="6FB96211"/>
    <w:rsid w:val="71CE7BD2"/>
    <w:rsid w:val="72B17271"/>
    <w:rsid w:val="74340A58"/>
    <w:rsid w:val="74F91CC2"/>
    <w:rsid w:val="76AB127A"/>
    <w:rsid w:val="7708123E"/>
    <w:rsid w:val="796405D3"/>
    <w:rsid w:val="79BD774B"/>
    <w:rsid w:val="7AE321A8"/>
    <w:rsid w:val="7AE83F01"/>
    <w:rsid w:val="7B184BEC"/>
    <w:rsid w:val="7BD531A4"/>
    <w:rsid w:val="7C41061F"/>
    <w:rsid w:val="7E2F74B7"/>
    <w:rsid w:val="7F27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9">
    <w:name w:val="Default Paragraph Font"/>
    <w:link w:val="20"/>
    <w:semiHidden/>
    <w:qFormat/>
    <w:uiPriority w:val="0"/>
    <w:rPr>
      <w:rFonts w:ascii="ˎ̥" w:hAnsi="ˎ̥" w:cs="宋体"/>
      <w:color w:val="51585D"/>
      <w:kern w:val="0"/>
      <w:sz w:val="24"/>
      <w:szCs w:val="18"/>
    </w:rPr>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w:basedOn w:val="1"/>
    <w:qFormat/>
    <w:uiPriority w:val="0"/>
    <w:pPr>
      <w:spacing w:after="120"/>
      <w:ind w:firstLine="420"/>
      <w:jc w:val="both"/>
    </w:pPr>
    <w:rPr>
      <w:sz w:val="21"/>
    </w:rPr>
  </w:style>
  <w:style w:type="paragraph" w:styleId="5">
    <w:name w:val="Normal Indent"/>
    <w:basedOn w:val="1"/>
    <w:next w:val="1"/>
    <w:qFormat/>
    <w:uiPriority w:val="0"/>
    <w:pPr>
      <w:ind w:firstLine="420" w:firstLineChars="200"/>
    </w:pPr>
  </w:style>
  <w:style w:type="paragraph" w:styleId="6">
    <w:name w:val="Body Text"/>
    <w:basedOn w:val="1"/>
    <w:qFormat/>
    <w:uiPriority w:val="99"/>
    <w:pPr>
      <w:spacing w:after="120"/>
    </w:pPr>
  </w:style>
  <w:style w:type="paragraph" w:styleId="7">
    <w:name w:val="Body Text Indent"/>
    <w:basedOn w:val="1"/>
    <w:qFormat/>
    <w:uiPriority w:val="0"/>
    <w:pPr>
      <w:ind w:firstLine="570"/>
    </w:pPr>
    <w:rPr>
      <w:sz w:val="28"/>
    </w:rPr>
  </w:style>
  <w:style w:type="paragraph" w:styleId="8">
    <w:name w:val="Plain Text"/>
    <w:basedOn w:val="1"/>
    <w:qFormat/>
    <w:uiPriority w:val="0"/>
    <w:rPr>
      <w:rFonts w:ascii="宋体" w:hAnsi="Courier New" w:eastAsiaTheme="minorEastAsia" w:cstheme="minorBidi"/>
      <w:szCs w:val="22"/>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Body Text Indent 3"/>
    <w:basedOn w:val="1"/>
    <w:qFormat/>
    <w:uiPriority w:val="0"/>
    <w:pPr>
      <w:spacing w:line="240" w:lineRule="exact"/>
      <w:ind w:firstLine="360"/>
    </w:pPr>
  </w:style>
  <w:style w:type="paragraph" w:styleId="13">
    <w:name w:val="toc 2"/>
    <w:basedOn w:val="1"/>
    <w:next w:val="1"/>
    <w:qFormat/>
    <w:uiPriority w:val="39"/>
    <w:pPr>
      <w:tabs>
        <w:tab w:val="left" w:pos="567"/>
        <w:tab w:val="right" w:leader="dot" w:pos="8505"/>
        <w:tab w:val="right" w:leader="dot" w:pos="9628"/>
      </w:tabs>
      <w:spacing w:line="440" w:lineRule="exact"/>
    </w:pPr>
  </w:style>
  <w:style w:type="paragraph" w:styleId="14">
    <w:name w:val="Normal (Web)"/>
    <w:basedOn w:val="1"/>
    <w:qFormat/>
    <w:uiPriority w:val="0"/>
    <w:pPr>
      <w:spacing w:beforeAutospacing="1" w:afterAutospacing="1"/>
      <w:jc w:val="left"/>
    </w:pPr>
    <w:rPr>
      <w:kern w:val="0"/>
      <w:sz w:val="24"/>
    </w:rPr>
  </w:style>
  <w:style w:type="paragraph" w:styleId="15">
    <w:name w:val="Title"/>
    <w:basedOn w:val="1"/>
    <w:next w:val="1"/>
    <w:qFormat/>
    <w:uiPriority w:val="0"/>
    <w:pPr>
      <w:spacing w:before="120" w:after="60" w:line="440" w:lineRule="exact"/>
      <w:jc w:val="center"/>
    </w:pPr>
    <w:rPr>
      <w:rFonts w:ascii="宋体" w:hAnsi="宋体"/>
      <w:bCs/>
      <w:color w:val="FF0000"/>
    </w:rPr>
  </w:style>
  <w:style w:type="paragraph" w:styleId="16">
    <w:name w:val="Body Text First Indent 2"/>
    <w:basedOn w:val="7"/>
    <w:qFormat/>
    <w:uiPriority w:val="0"/>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Char Char"/>
    <w:basedOn w:val="1"/>
    <w:link w:val="19"/>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1">
    <w:name w:val="page number"/>
    <w:basedOn w:val="19"/>
    <w:qFormat/>
    <w:uiPriority w:val="0"/>
  </w:style>
  <w:style w:type="paragraph" w:customStyle="1" w:styleId="22">
    <w:name w:val="_Style 3"/>
    <w:basedOn w:val="1"/>
    <w:next w:val="23"/>
    <w:qFormat/>
    <w:uiPriority w:val="0"/>
    <w:pPr>
      <w:ind w:firstLine="420" w:firstLineChars="200"/>
    </w:pPr>
    <w:rPr>
      <w:rFonts w:ascii="等线" w:hAnsi="等线" w:eastAsia="等线" w:cs="Times New Roman"/>
      <w:sz w:val="20"/>
    </w:rPr>
  </w:style>
  <w:style w:type="paragraph" w:customStyle="1" w:styleId="23">
    <w:name w:val="List Paragraph1"/>
    <w:basedOn w:val="1"/>
    <w:qFormat/>
    <w:uiPriority w:val="99"/>
    <w:pPr>
      <w:ind w:firstLine="420" w:firstLineChars="200"/>
    </w:pPr>
  </w:style>
  <w:style w:type="paragraph" w:customStyle="1" w:styleId="24">
    <w:name w:val="WPSOffice手动目录 1"/>
    <w:qFormat/>
    <w:uiPriority w:val="0"/>
    <w:pPr>
      <w:ind w:leftChars="0"/>
    </w:pPr>
    <w:rPr>
      <w:rFonts w:asciiTheme="minorHAnsi" w:hAnsiTheme="minorHAnsi" w:eastAsiaTheme="minorEastAsia" w:cstheme="minorBidi"/>
      <w:sz w:val="20"/>
      <w:szCs w:val="20"/>
    </w:rPr>
  </w:style>
  <w:style w:type="paragraph" w:styleId="25">
    <w:name w:val="List Paragraph"/>
    <w:basedOn w:val="1"/>
    <w:qFormat/>
    <w:uiPriority w:val="34"/>
    <w:pPr>
      <w:ind w:firstLine="420" w:firstLineChars="200"/>
    </w:pPr>
  </w:style>
  <w:style w:type="character" w:customStyle="1" w:styleId="26">
    <w:name w:val="标题 1 Char"/>
    <w:qFormat/>
    <w:uiPriority w:val="0"/>
    <w:rPr>
      <w:rFonts w:ascii="Arial" w:hAnsi="Arial" w:eastAsia="宋体"/>
      <w:bCs/>
      <w:kern w:val="44"/>
      <w:sz w:val="36"/>
      <w:szCs w:val="36"/>
      <w:lang w:val="en-US" w:eastAsia="zh-CN" w:bidi="ar-SA"/>
    </w:rPr>
  </w:style>
  <w:style w:type="paragraph" w:customStyle="1" w:styleId="27">
    <w:name w:val="Table Text"/>
    <w:basedOn w:val="1"/>
    <w:semiHidden/>
    <w:qFormat/>
    <w:uiPriority w:val="0"/>
    <w:rPr>
      <w:rFonts w:ascii="宋体" w:hAnsi="宋体" w:eastAsia="宋体" w:cs="宋体"/>
      <w:sz w:val="22"/>
      <w:szCs w:val="22"/>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bt1bt1"/>
    <w:basedOn w:val="3"/>
    <w:qFormat/>
    <w:uiPriority w:val="0"/>
    <w:pPr>
      <w:spacing w:line="240" w:lineRule="auto"/>
      <w:jc w:val="center"/>
    </w:pPr>
    <w:rPr>
      <w:rFonts w:ascii="黑体" w:eastAsia="黑体"/>
      <w:sz w:val="36"/>
      <w:szCs w:val="36"/>
    </w:rPr>
  </w:style>
  <w:style w:type="paragraph" w:customStyle="1" w:styleId="30">
    <w:name w:val="正文00"/>
    <w:basedOn w:val="1"/>
    <w:qFormat/>
    <w:uiPriority w:val="0"/>
    <w:pPr>
      <w:topLinePunct/>
      <w:spacing w:line="360" w:lineRule="auto"/>
      <w:ind w:firstLine="200" w:firstLineChars="200"/>
    </w:pPr>
    <w:rPr>
      <w:sz w:val="24"/>
      <w:szCs w:val="21"/>
    </w:rPr>
  </w:style>
  <w:style w:type="paragraph" w:customStyle="1" w:styleId="31">
    <w:name w:val="正文（缩进）"/>
    <w:basedOn w:val="1"/>
    <w:qFormat/>
    <w:uiPriority w:val="0"/>
    <w:pPr>
      <w:spacing w:beforeLines="50" w:afterLines="50"/>
      <w:ind w:firstLine="200" w:firstLineChars="200"/>
    </w:pPr>
    <w:rPr>
      <w:rFonts w:ascii="Times New Roman" w:hAnsi="Times New Roman"/>
      <w:kern w:val="0"/>
      <w:sz w:val="24"/>
    </w:rPr>
  </w:style>
  <w:style w:type="paragraph" w:customStyle="1" w:styleId="32">
    <w:name w:val="三级标题"/>
    <w:basedOn w:val="1"/>
    <w:qFormat/>
    <w:uiPriority w:val="0"/>
    <w:pPr>
      <w:numPr>
        <w:ilvl w:val="2"/>
        <w:numId w:val="1"/>
      </w:numPr>
      <w:jc w:val="left"/>
      <w:outlineLvl w:val="2"/>
    </w:pPr>
    <w:rPr>
      <w:rFonts w:ascii="仿宋_GB2312" w:hAnsi="仿宋" w:eastAsia="仿宋_GB2312"/>
      <w:b/>
      <w:sz w:val="28"/>
      <w:szCs w:val="28"/>
    </w:rPr>
  </w:style>
  <w:style w:type="paragraph" w:customStyle="1" w:styleId="33">
    <w:name w:val="H表正"/>
    <w:basedOn w:val="1"/>
    <w:qFormat/>
    <w:uiPriority w:val="0"/>
    <w:pPr>
      <w:widowControl/>
    </w:pPr>
    <w:rPr>
      <w:rFonts w:ascii="宋体" w:hAnsi="宋体"/>
      <w:color w:val="000000"/>
      <w:kern w:val="0"/>
      <w:sz w:val="2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27300963-af57-4515-96ac-dea225831b37</errorID>
      <errorWord>须为在中华人民共和国</errorWord>
      <group>L1_Word</group>
      <groupName>字词问题</groupName>
      <ability>L2_Typo</ability>
      <abilityName>字词错误</abilityName>
      <candidateList>
        <item>须在中华人民共和国</item>
      </candidateList>
      <explain/>
      <paraID> CD1FB61</paraID>
      <start>3</start>
      <end>12</end>
      <status>modified</status>
      <modifiedWord>须在中华人民共和国</modifiedWord>
      <trackRevisions>false</trackRevisions>
    </reviewItem>
    <reviewItem>
      <errorID>39c789ee-f680-4368-9082-90910076d103</errorID>
      <errorWord>《九、报价函》</errorWord>
      <group>L1_Official</group>
      <groupName>公文问题</groupName>
      <ability>L2_Official</ability>
      <abilityName>公文问题</abilityName>
      <candidateList/>
      <explain>公文文件引用格式不规范</explain>
      <paraID>5578EDB1</paraID>
      <start>14</start>
      <end>21</end>
      <status>unmodified</status>
      <modifiedWord/>
      <trackRevisions>false</trackRevisions>
    </reviewItem>
    <reviewItem>
      <errorID>9104ff03-3fd5-4b1e-86c9-7c12e1fbbf01</errorID>
      <errorWord>须为在中华人民共和国</errorWord>
      <group>L1_Word</group>
      <groupName>字词问题</groupName>
      <ability>L2_Typo</ability>
      <abilityName>字词错误</abilityName>
      <candidateList>
        <item>须在中华人民共和国</item>
      </candidateList>
      <explain/>
      <paraID>746ABE88</paraID>
      <start>3</start>
      <end>12</end>
      <status>modified</status>
      <modifiedWord>须在中华人民共和国</modifiedWord>
      <trackRevisions>false</trackRevisions>
    </reviewItem>
    <reviewItem>
      <errorID>848e1b13-b855-4a3f-a6ea-a06972ca438e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471EEA3A</paraID>
      <start>0</start>
      <end>2</end>
      <status>unmodified</status>
      <modifiedWord/>
      <trackRevisions>false</trackRevisions>
    </reviewItem>
    <reviewItem>
      <errorID>fd758ea7-1282-40fa-b6b2-18cbd241aef8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59D366E3</paraID>
      <start>0</start>
      <end>2</end>
      <status>unmodified</status>
      <modifiedWord/>
      <trackRevisions>false</trackRevisions>
    </reviewItem>
    <reviewItem>
      <errorID>82c9c221-fda5-48cf-a373-050540126abf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60B876D2</paraID>
      <start>0</start>
      <end>2</end>
      <status>unmodified</status>
      <modifiedWord/>
      <trackRevisions>false</trackRevisions>
    </reviewItem>
    <reviewItem>
      <errorID>afce9742-4003-49b2-b2af-05913e9f37a7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6D9DA2DF</paraID>
      <start>0</start>
      <end>2</end>
      <status>unmodified</status>
      <modifiedWord/>
      <trackRevisions>false</trackRevisions>
    </reviewItem>
    <reviewItem>
      <errorID>9f0ecd73-13be-4a57-9196-c23025ac8cd4</errorID>
      <errorWord>作</errorWord>
      <group>L1_Word</group>
      <groupName>字词问题</groupName>
      <ability>L2_Typo</ability>
      <abilityName>字词错误</abilityName>
      <candidateList>
        <item>作为</item>
      </candidateList>
      <explain/>
      <paraID>3075A039</paraID>
      <start>53</start>
      <end>54</end>
      <status>unmodified</status>
      <modifiedWord/>
      <trackRevisions>false</trackRevisions>
    </reviewItem>
    <reviewItem>
      <errorID>1ad44c6d-d9a7-4a62-bcae-4fa35c062f82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77552F37</paraID>
      <start>0</start>
      <end>2</end>
      <status>unmodified</status>
      <modifiedWord/>
      <trackRevisions>false</trackRevisions>
    </reviewItem>
    <reviewItem>
      <errorID>3cc8a755-e46d-4d54-938b-0f46c82c39d5</errorID>
      <errorWord>、以及</errorWord>
      <group>L1_Punc</group>
      <groupName>标点问题</groupName>
      <ability>L2_Punc_CN</ability>
      <abilityName>标点符号检查</abilityName>
      <candidateList>
        <item>，以及</item>
      </candidateList>
      <explain>连接词前后不宜使用顿号，建议使用逗号。</explain>
      <paraID>77552F37</paraID>
      <start>31</start>
      <end>34</end>
      <status>unmodified</status>
      <modifiedWord/>
      <trackRevisions>false</trackRevisions>
    </reviewItem>
    <reviewItem>
      <errorID>ef74f2f9-109e-446a-bbfe-178bd188ad41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2206A0A6</paraID>
      <start>0</start>
      <end>2</end>
      <status>unmodified</status>
      <modifiedWord/>
      <trackRevisions>false</trackRevisions>
    </reviewItem>
    <reviewItem>
      <errorID>d873cbd6-0670-43d0-8bc1-51281583625c</errorID>
      <errorWord>、以及</errorWord>
      <group>L1_Punc</group>
      <groupName>标点问题</groupName>
      <ability>L2_Punc_CN</ability>
      <abilityName>标点符号检查</abilityName>
      <candidateList>
        <item>，以及</item>
      </candidateList>
      <explain>连接词前后不宜使用顿号，建议使用逗号。</explain>
      <paraID>2206A0A6</paraID>
      <start>20</start>
      <end>23</end>
      <status>unmodified</status>
      <modifiedWord/>
      <trackRevisions>false</trackRevisions>
    </reviewItem>
    <reviewItem>
      <errorID>fdd19a47-64bc-44e2-b02a-0c397fc83f92</errorID>
      <errorWord>)</errorWord>
      <group>L1_Format</group>
      <groupName>格式问题</groupName>
      <ability>L2_HalfPunc_CN</ability>
      <abilityName>全半角检查</abilityName>
      <candidateList>
        <item>）</item>
      </candidateList>
      <explain>文本全半角错误。</explain>
      <paraID>2206A0A6</paraID>
      <start>63</start>
      <end>64</end>
      <status>unmodified</status>
      <modifiedWord/>
      <trackRevisions>false</trackRevisions>
    </reviewItem>
    <reviewItem>
      <errorID>723df529-3cfe-4906-94b6-a43f0b7e76ee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641333BF</paraID>
      <start>0</start>
      <end>2</end>
      <status>unmodified</status>
      <modifiedWord/>
      <trackRevisions>false</trackRevisions>
    </reviewItem>
    <reviewItem>
      <errorID>0fcd6824-b979-4607-8c2e-55dc5274a835</errorID>
      <errorWord>、以及</errorWord>
      <group>L1_Punc</group>
      <groupName>标点问题</groupName>
      <ability>L2_Punc_CN</ability>
      <abilityName>标点符号检查</abilityName>
      <candidateList>
        <item>，以及</item>
      </candidateList>
      <explain>连接词前后不宜使用顿号，建议使用逗号。</explain>
      <paraID>641333BF</paraID>
      <start>22</start>
      <end>25</end>
      <status>unmodified</status>
      <modifiedWord/>
      <trackRevisions>false</trackRevisions>
    </reviewItem>
    <reviewItem>
      <errorID>f64c5993-ebad-4bfa-832f-539f865b93b2</errorID>
      <errorWord>)</errorWord>
      <group>L1_Format</group>
      <groupName>格式问题</groupName>
      <ability>L2_HalfPunc_CN</ability>
      <abilityName>全半角检查</abilityName>
      <candidateList>
        <item>）</item>
      </candidateList>
      <explain>文本全半角错误。</explain>
      <paraID>641333BF</paraID>
      <start>57</start>
      <end>58</end>
      <status>unmodified</status>
      <modifiedWord/>
      <trackRevisions>false</trackRevisions>
    </reviewItem>
    <reviewItem>
      <errorID>ff7424f7-4bd3-4c47-86c8-3d4370e4126a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1E5ABD83</paraID>
      <start>0</start>
      <end>2</end>
      <status>unmodified</status>
      <modifiedWord/>
      <trackRevisions>false</trackRevisions>
    </reviewItem>
    <reviewItem>
      <errorID>1b8e51b0-8181-4fc6-bd97-25499bb9e58d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53AE12DE</paraID>
      <start>0</start>
      <end>2</end>
      <status>unmodified</status>
      <modifiedWord/>
      <trackRevisions>false</trackRevisions>
    </reviewItem>
    <reviewItem>
      <errorID>ba8d7ef0-9e39-415e-8c95-6d21bf5f530f</errorID>
      <errorWord>预警等</errorWord>
      <group>L1_Word</group>
      <groupName>字词问题</groupName>
      <ability>L2_Typo</ability>
      <abilityName>字词错误</abilityName>
      <candidateList>
        <item>预警</item>
      </candidateList>
      <explain/>
      <paraID>59F916CD</paraID>
      <start>33</start>
      <end>36</end>
      <status>unmodified</status>
      <modifiedWord/>
      <trackRevisions>false</trackRevisions>
    </reviewItem>
    <reviewItem>
      <errorID>6ae3f74f-8390-4862-9557-f8c5bd3c22cf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21967569</paraID>
      <start>0</start>
      <end>2</end>
      <status>unmodified</status>
      <modifiedWord/>
      <trackRevisions>false</trackRevisions>
    </reviewItem>
    <reviewItem>
      <errorID>4d000644-e507-41dd-8ab3-846b0eb0fef5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7EDDC8B9</paraID>
      <start>0</start>
      <end>2</end>
      <status>unmodified</status>
      <modifiedWord/>
      <trackRevisions>false</trackRevisions>
    </reviewItem>
    <reviewItem>
      <errorID>32bbda83-7983-4301-befc-0e566e216572</errorID>
      <errorWord>)</errorWord>
      <group>L1_Format</group>
      <groupName>格式问题</groupName>
      <ability>L2_HalfPunc_CN</ability>
      <abilityName>全半角检查</abilityName>
      <candidateList>
        <item>）</item>
      </candidateList>
      <explain>文本全半角错误。</explain>
      <paraID>7EDDC8B9</paraID>
      <start>61</start>
      <end>62</end>
      <status>unmodified</status>
      <modifiedWord/>
      <trackRevisions>false</trackRevisions>
    </reviewItem>
    <reviewItem>
      <errorID>fdb5a17d-5d14-4781-8932-c4011ec77d0f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72C8B110</paraID>
      <start>0</start>
      <end>2</end>
      <status>unmodified</status>
      <modifiedWord/>
      <trackRevisions>false</trackRevisions>
    </reviewItem>
    <reviewItem>
      <errorID>9020c95e-d069-4fe1-9c6b-6f41b24da123</errorID>
      <errorWord>)</errorWord>
      <group>L1_Format</group>
      <groupName>格式问题</groupName>
      <ability>L2_HalfPunc_CN</ability>
      <abilityName>全半角检查</abilityName>
      <candidateList>
        <item>）</item>
      </candidateList>
      <explain>文本全半角错误。</explain>
      <paraID>72C8B110</paraID>
      <start>64</start>
      <end>65</end>
      <status>unmodified</status>
      <modifiedWord/>
      <trackRevisions>false</trackRevisions>
    </reviewItem>
    <reviewItem>
      <errorID>e9472606-788e-4ebf-b9fe-ce1ea83d28f5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609E3405</paraID>
      <start>0</start>
      <end>2</end>
      <status>unmodified</status>
      <modifiedWord/>
      <trackRevisions>false</trackRevisions>
    </reviewItem>
    <reviewItem>
      <errorID>ce501252-78f4-4cf9-9c8f-8688e2d456cc</errorID>
      <errorWord>)</errorWord>
      <group>L1_Format</group>
      <groupName>格式问题</groupName>
      <ability>L2_HalfPunc_CN</ability>
      <abilityName>全半角检查</abilityName>
      <candidateList>
        <item>）</item>
      </candidateList>
      <explain>文本全半角错误。</explain>
      <paraID>609E3405</paraID>
      <start>62</start>
      <end>63</end>
      <status>unmodified</status>
      <modifiedWord/>
      <trackRevisions>false</trackRevisions>
    </reviewItem>
    <reviewItem>
      <errorID>c7a73416-40c4-4c75-94b8-7e40d171eb3f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266BD469</paraID>
      <start>0</start>
      <end>2</end>
      <status>unmodified</status>
      <modifiedWord/>
      <trackRevisions>false</trackRevisions>
    </reviewItem>
    <reviewItem>
      <errorID>5e6be553-49c3-4867-8a4e-d10ab37d3a71</errorID>
      <errorWord>针对</errorWord>
      <group>L1_Word</group>
      <groupName>字词问题</groupName>
      <ability>L2_Typo</ability>
      <abilityName>字词错误</abilityName>
      <candidateList>
        <item>对</item>
      </candidateList>
      <explain/>
      <paraID>6351BFF7</paraID>
      <start>5</start>
      <end>7</end>
      <status>unmodified</status>
      <modifiedWord/>
      <trackRevisions>false</trackRevisions>
    </reviewItem>
    <reviewItem>
      <errorID>594e293c-e800-4d4c-b3c9-e85063ea9c68</errorID>
      <errorWord>(</errorWord>
      <group>L1_Format</group>
      <groupName>格式问题</groupName>
      <ability>L2_HalfPunc_CN</ability>
      <abilityName>全半角检查</abilityName>
      <candidateList>
        <item>（</item>
      </candidateList>
      <explain>文本全半角错误。</explain>
      <paraID>6351BFF7</paraID>
      <start>44</start>
      <end>45</end>
      <status>unmodified</status>
      <modifiedWord/>
      <trackRevisions>false</trackRevisions>
    </reviewItem>
    <reviewItem>
      <errorID>7f1e5ece-b6d1-411b-aa7d-1693c49d159e</errorID>
      <errorWord>(</errorWord>
      <group>L1_Format</group>
      <groupName>格式问题</groupName>
      <ability>L2_HalfPunc_CN</ability>
      <abilityName>全半角检查</abilityName>
      <candidateList>
        <item>（</item>
      </candidateList>
      <explain>文本全半角错误。</explain>
      <paraID>6351BFF7</paraID>
      <start>61</start>
      <end>62</end>
      <status>unmodified</status>
      <modifiedWord/>
      <trackRevisions>false</trackRevisions>
    </reviewItem>
    <reviewItem>
      <errorID>35006cd7-9e69-4499-bf34-160287f3eb8c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66AC3281</paraID>
      <start>0</start>
      <end>2</end>
      <status>unmodified</status>
      <modifiedWord/>
      <trackRevisions>false</trackRevisions>
    </reviewItem>
    <reviewItem>
      <errorID>bd3a3457-ba54-4516-8f4a-cf26264607a7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64735ED7</paraID>
      <start>0</start>
      <end>2</end>
      <status>unmodified</status>
      <modifiedWord/>
      <trackRevisions>false</trackRevisions>
    </reviewItem>
    <reviewItem>
      <errorID>2fa31cb1-a6dc-49dc-a40d-ab15d0887a79</errorID>
      <errorWord>(</errorWord>
      <group>L1_Format</group>
      <groupName>格式问题</groupName>
      <ability>L2_HalfPunc_CN</ability>
      <abilityName>全半角检查</abilityName>
      <candidateList>
        <item>（</item>
      </candidateList>
      <explain>文本全半角错误。</explain>
      <paraID>20878648</paraID>
      <start>72</start>
      <end>73</end>
      <status>unmodified</status>
      <modifiedWord/>
      <trackRevisions>false</trackRevisions>
    </reviewItem>
    <reviewItem>
      <errorID>7d5b7bbe-99bf-4b13-a091-e601702caf94</errorID>
      <errorWord>(</errorWord>
      <group>L1_Format</group>
      <groupName>格式问题</groupName>
      <ability>L2_HalfPunc_CN</ability>
      <abilityName>全半角检查</abilityName>
      <candidateList>
        <item>（</item>
      </candidateList>
      <explain>文本全半角错误。</explain>
      <paraID>20878648</paraID>
      <start>88</start>
      <end>89</end>
      <status>unmodified</status>
      <modifiedWord/>
      <trackRevisions>false</trackRevisions>
    </reviewItem>
    <reviewItem>
      <errorID>5f948a49-8a8e-4206-9f0b-af3b98c79c47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56ABE695</paraID>
      <start>0</start>
      <end>2</end>
      <status>unmodified</status>
      <modifiedWord/>
      <trackRevisions>false</trackRevisions>
    </reviewItem>
    <reviewItem>
      <errorID>57c27cb9-a751-4c49-adc6-136d28dd9220</errorID>
      <errorWord>《安全检测报告》</errorWord>
      <group>L1_Official</group>
      <groupName>公文问题</groupName>
      <ability>L2_Official</ability>
      <abilityName>公文问题</abilityName>
      <candidateList/>
      <explain>公文文件引用格式不规范</explain>
      <paraID>1F609A47</paraID>
      <start>0</start>
      <end>8</end>
      <status>unmodified</status>
      <modifiedWord/>
      <trackRevisions>false</trackRevisions>
    </reviewItem>
    <reviewItem>
      <errorID>38587c99-7747-47ad-aae6-9b6917aea8b7</errorID>
      <errorWord>（包括并不限于</errorWord>
      <group>L1_Word</group>
      <groupName>字词问题</groupName>
      <ability>L2_Typo</ability>
      <abilityName>字词错误</abilityName>
      <candidateList>
        <item>（包括但不限于</item>
      </candidateList>
      <explain/>
      <paraID> 7F2A226</paraID>
      <start>61</start>
      <end>68</end>
      <status>modified</status>
      <modifiedWord>（包括但不限于</modifiedWord>
      <trackRevisions>false</trackRevisions>
    </reviewItem>
    <reviewItem>
      <errorID>a176236f-a00b-4904-a1a2-a1ed393d982e</errorID>
      <errorWord>需要</errorWord>
      <group>L1_Word</group>
      <groupName>字词问题</groupName>
      <ability>L2_Typo</ability>
      <abilityName>字词错误</abilityName>
      <candidateList>
        <item>需</item>
      </candidateList>
      <explain/>
      <paraID> FCA4953</paraID>
      <start>11</start>
      <end>13</end>
      <status>unmodified</status>
      <modifiedWord/>
      <trackRevisions>false</trackRevisions>
    </reviewItem>
    <reviewItem>
      <errorID>931bd43a-edf8-4eb8-a95c-a1583298ef9f</errorID>
      <errorWord>具</errorWord>
      <group>L1_Word</group>
      <groupName>字词问题</groupName>
      <ability>L2_Typo</ability>
      <abilityName>字词错误</abilityName>
      <candidateList>
        <item>具有</item>
      </candidateList>
      <explain/>
      <paraID>10FE211F</paraID>
      <start>11</start>
      <end>13</end>
      <status>modified</status>
      <modifiedWord>具有</modifiedWord>
      <trackRevisions>false</trackRevisions>
    </reviewItem>
    <reviewItem>
      <errorID>5209a187-e81b-481e-85b6-dcf0cc2d33e7</errorID>
      <errorWord>有</errorWord>
      <group>L1_Word</group>
      <groupName>字词问题</groupName>
      <ability>L2_Typo</ability>
      <abilityName>字词错误</abilityName>
      <candidateList>
        <item>由</item>
      </candidateList>
      <explain>存在发音相同字词的误用。</explain>
      <paraID>58F78A99</paraID>
      <start>34</start>
      <end>35</end>
      <status>modified</status>
      <modifiedWord>由</modifiedWord>
      <trackRevisions>false</trackRevisions>
    </reviewItem>
    <reviewItem>
      <errorID>2a082b5d-c017-413c-bc4e-66b4f3ded07f</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132DF76A</paraID>
      <start>52</start>
      <end>57</end>
      <status>unmodified</status>
      <modifiedWord/>
      <trackRevisions>false</trackRevisions>
    </reviewItem>
    <reviewItem>
      <errorID>641b4067-cc9d-4689-9625-2e38c05c2961</errorID>
      <errorWord>，</errorWord>
      <group>L1_Word</group>
      <groupName>字词问题</groupName>
      <ability>L2_Typo</ability>
      <abilityName>字词错误</abilityName>
      <candidateList>
        <item>，并</item>
      </candidateList>
      <explain/>
      <paraID>42148D4B</paraID>
      <start>35</start>
      <end>36</end>
      <status>unmodified</status>
      <modifiedWord/>
      <trackRevisions>false</trackRevisions>
    </reviewItem>
    <reviewItem>
      <errorID>2775395b-c181-45c9-b290-7ec73b49f2f2</errorID>
      <errorWord>其它必要的</errorWord>
      <group>L1_Word</group>
      <groupName>字词问题</groupName>
      <ability>L2_Alias</ability>
      <abilityName>也作/曾用词</abilityName>
      <candidateList>
        <item>其他必要的</item>
      </candidateList>
      <explain>词汇[其它必要的]为不规范表述或旧称，其规范书面表述为[其他必要的]。</explain>
      <paraID>42148D4B</paraID>
      <start>51</start>
      <end>56</end>
      <status>unmodified</status>
      <modifiedWord/>
      <trackRevisions>false</trackRevisions>
    </reviewItem>
    <reviewItem>
      <errorID>68113224-cc67-44f9-90d6-8e132a2bdc12</errorID>
      <errorWord>接受</errorWord>
      <group>L1_Word</group>
      <groupName>字词问题</groupName>
      <ability>L2_Typo</ability>
      <abilityName>字词错误</abilityName>
      <candidateList>
        <item>接收</item>
      </candidateList>
      <explain>存在发音相同字词的误用。</explain>
      <paraID>20A18D72</paraID>
      <start>37</start>
      <end>39</end>
      <status>unmodified</status>
      <modifiedWord/>
      <trackRevisions>false</trackRevisions>
    </reviewItem>
    <reviewItem>
      <errorID>edc081a1-f92b-462f-9402-6e9439b8a397</errorID>
      <errorWord>接受</errorWord>
      <group>L1_Word</group>
      <groupName>字词问题</groupName>
      <ability>L2_Typo</ability>
      <abilityName>字词错误</abilityName>
      <candidateList>
        <item>接收</item>
      </candidateList>
      <explain>存在发音相同字词的误用。</explain>
      <paraID>3287DDF5</paraID>
      <start>65</start>
      <end>67</end>
      <status>unmodified</status>
      <modifiedWord/>
      <trackRevisions>false</trackRevisions>
    </reviewItem>
    <reviewItem>
      <errorID>102b0a36-207a-4a92-9693-52dccfa69f1a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3D907BB1</paraID>
      <start>0</start>
      <end>2</end>
      <status>unmodified</status>
      <modifiedWord/>
      <trackRevisions>false</trackRevisions>
    </reviewItem>
    <reviewItem>
      <errorID>99cf7df7-5213-44d0-bdee-5b0756042f0d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40E7721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cc8c0d-b5c8-48f7-b2b0-ad0b9e07c55f}">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2300</Words>
  <Characters>2393</Characters>
  <Lines>0</Lines>
  <Paragraphs>0</Paragraphs>
  <TotalTime>22</TotalTime>
  <ScaleCrop>false</ScaleCrop>
  <LinksUpToDate>false</LinksUpToDate>
  <CharactersWithSpaces>2527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2023-03-07T01:25:00Z</dcterms:created>
  <dc:creator>zhangsquan</dc:creator>
  <cp:lastModifiedBy>杨波</cp:lastModifiedBy>
  <dcterms:modified xsi:type="dcterms:W3CDTF">2026-08-31T07:18:09Z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E9235A095DBA4EA7A4F0A9124199A39F_13</vt:lpwstr>
  </property>
  <property fmtid="{D5CDD505-2E9C-101B-9397-08002B2CF9AE}" pid="4" name="KSOTemplateDocerSaveRecord">
    <vt:lpwstr>eyJoZGlkIjoiZjZjNDZkZDQ2MWQ4MmY5YTc3NDA3YzU2MDk3MjZjOWUiLCJ1c2VySWQiOiI4NTAxOTU4NTgifQ==</vt:lpwstr>
  </property>
</Properties>
</file>